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F688"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0" w:afterAutospacing="0" w:line="580" w:lineRule="exact"/>
        <w:ind w:left="0" w:leftChars="0" w:right="0" w:firstLine="0" w:firstLineChars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3</w:t>
      </w:r>
    </w:p>
    <w:p w14:paraId="40DED7C4">
      <w:pPr>
        <w:pStyle w:val="5"/>
        <w:keepNext w:val="0"/>
        <w:keepLines w:val="0"/>
        <w:widowControl w:val="0"/>
        <w:suppressLineNumbers w:val="0"/>
        <w:overflowPunct w:val="0"/>
        <w:autoSpaceDE w:val="0"/>
        <w:autoSpaceDN/>
        <w:spacing w:before="100" w:beforeAutospacing="1" w:after="95" w:afterLines="30" w:afterAutospacing="0" w:line="580" w:lineRule="exact"/>
        <w:ind w:left="0" w:leftChars="0" w:right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云南省退役军人就业创业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eastAsia="zh-CN"/>
        </w:rPr>
        <w:t>服务高质量发展项目自评表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  <w:t>（机构类）</w:t>
      </w:r>
    </w:p>
    <w:bookmarkEnd w:id="0"/>
    <w:tbl>
      <w:tblPr>
        <w:tblStyle w:val="8"/>
        <w:tblW w:w="14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963"/>
        <w:gridCol w:w="3175"/>
        <w:gridCol w:w="4020"/>
        <w:gridCol w:w="2238"/>
        <w:gridCol w:w="662"/>
        <w:gridCol w:w="563"/>
        <w:gridCol w:w="987"/>
        <w:gridCol w:w="605"/>
        <w:gridCol w:w="950"/>
      </w:tblGrid>
      <w:tr w14:paraId="5145F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6F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序</w:t>
            </w:r>
          </w:p>
          <w:p w14:paraId="64191A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4C6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  <w:p w14:paraId="5D22D6E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BD5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评估标准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6C4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评分标准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D94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备查材料及考察</w:t>
            </w:r>
          </w:p>
          <w:p w14:paraId="0E1FE5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19E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  <w:p w14:paraId="79F7525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（分）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D69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自评分值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324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院校自评</w:t>
            </w:r>
          </w:p>
          <w:p w14:paraId="4E0F70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D3B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</w:t>
            </w:r>
          </w:p>
          <w:p w14:paraId="72468B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9EB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专家评价</w:t>
            </w:r>
          </w:p>
          <w:p w14:paraId="763C6E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</w:tr>
      <w:tr w14:paraId="491F9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9EA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0B1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申办资格（此项为否决项）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201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由政府批准设立或依法成立，以创业孵化为主营业务的独立法人机构，无违法违纪行为和未了结的法律、经济纠纷，运营时间较长（一般3年以上）。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04E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①由政府批准设立或依法成立。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③以创业孵化为主营业务的独立法人机构。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④平台（基地、园区）及其运营单位遵守法律法规，社会信誉良好，无违法违纪行为和未了结的司法纠纷。法定代表人等高级管理人员无不良信用记录。</w:t>
            </w:r>
          </w:p>
          <w:p w14:paraId="1E37AC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⑤运营时间必须3年及以上。</w:t>
            </w:r>
          </w:p>
          <w:p w14:paraId="09D4BF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同时满足以上5个条件，其中一项不符合要求，即否决其申办资格。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A41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①法人登记证书。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②独立核算情况说明。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③无违法违纪行为和未了结的法律、经济纠纷证明。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7FC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4D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81D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BEF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8844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493D9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3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D2B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4A7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制度建设</w:t>
            </w:r>
          </w:p>
        </w:tc>
        <w:tc>
          <w:tcPr>
            <w:tcW w:w="31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23F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有健全的人、财、物等相关管理制度，具备科学规范的创业实体（孵化项目）进出评审、创业扶持、年度考核等管理服务台账。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FF3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①各项管理制度健全，记4分；缺1项扣10分；内容不规范的，酌情扣分。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②具备科学规范的创业实体（孵化项目）进出评审、创业扶持、年度考核等管理服务台账，记4分；没有，不记分。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FD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机构规章制度汇编</w:t>
            </w:r>
          </w:p>
        </w:tc>
        <w:tc>
          <w:tcPr>
            <w:tcW w:w="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9A4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5017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C22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104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679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38689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B22F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0B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硬件环境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47D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拥有一定规模的创业孵化场所、必要的附属设施及配套基础设施。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15D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①总面积不低于3000平米。（此项为否决项）</w:t>
            </w:r>
          </w:p>
          <w:p w14:paraId="268FCC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②用于退役军人创业的面积不低于1000平方米，提供不少于50个创业工位；记4分。大于1500平米，提供70个创业工位加1分；大于2000平米，提供100个创业工位加2分。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③具备公共服务场地和设施，用于退役军人创业使用的办公场地、工位和公共服务场地面积不低于总面积25%；记4分。</w:t>
            </w:r>
          </w:p>
          <w:p w14:paraId="2412A6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④属租赁场地的，应保证自申报认定之日起具有5年以上有效租期，产权清晰或租用合同明确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在使用期内不得变更用途。记4分。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955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①机构平面布局图；办公设备明细表。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②实训设备设施清单（应注明数量、先进性、价值等内容）；现场查看实训工位情况。</w:t>
            </w:r>
          </w:p>
          <w:p w14:paraId="4433BD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③属自建的提供场地产权证明，属租赁的提供租赁合同。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CE4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33D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74D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E2D2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275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195A8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418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EF5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管理水平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7B7B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创业孵化功能完善，各项管理制度健全，政府明确的帮扶创业实体的各项政策落实到位，孵化效果明显。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50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①设立专门管理服务机构和办公场所；记2分。</w:t>
            </w:r>
          </w:p>
          <w:p w14:paraId="5C20CF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②有15名及以上熟悉就业创业政策、经营管理经验丰富的管理服务人员；记2分。</w:t>
            </w:r>
          </w:p>
          <w:p w14:paraId="1D0772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③有20名及以上的创业导师团队；记2分。</w:t>
            </w:r>
          </w:p>
          <w:p w14:paraId="52D2A8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④能为创业者提供完善的政策咨询、企业登记注册、各类扶持资金申请、商务、融资、市场、培训、技术开发与信息交流等方面服务；记2分。</w:t>
            </w:r>
          </w:p>
          <w:p w14:paraId="17D249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⑤能为入孵或入驻团队、企业减租减税、减免水电费以及其他费用减免优惠；记5分。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5B9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①专职管理人员汇总表；专职管理人员学历、职称、职业资格证书、简历等电子版原件照片及纸质复印件。</w:t>
            </w:r>
          </w:p>
          <w:p w14:paraId="5EB862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②创业导师聘用登记表、导师简历、近3年来创业指导服务登记表。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③减租减税、减免水电费以及其他费用减免优惠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C1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7B8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CC1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4F9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2C9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4218F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028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4BB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孵化效果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20AB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近3年的孵化场所利用率（每年均不低于90%），在孵创业实体数量（每年均不少于30户），在孵创业实体提供的就业岗位数量（每年均不少于300个）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0EB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①近3年每年协议入驻创业团队和创办企业保持在20家以上；记5分。</w:t>
            </w:r>
          </w:p>
          <w:p w14:paraId="3317AC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②入驻创业团队每年注册成为新企业数不低于5家，或每年有不低于5家团队获得投融资；记5分。</w:t>
            </w:r>
          </w:p>
          <w:p w14:paraId="5876E3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③有不少于10个典型孵化案例；记3分。</w:t>
            </w:r>
          </w:p>
          <w:p w14:paraId="33428F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④近3年每年举办沙龙、路演、培训讲堂、创业训练营等活动不少于12次；记2分。</w:t>
            </w:r>
          </w:p>
          <w:p w14:paraId="639B79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⑤带动或吸纳就业人数不少于300人；记5分。</w:t>
            </w:r>
          </w:p>
          <w:p w14:paraId="50DDC6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⑥运营以来，在孵实体（项目）孵化成功率不低于50%，在孵实体（项目）到期出园率不低于60%，取得良好的社会效益；记7分。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ABE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①入驻的就业创业企业和孵化项目名录等佐证材料。</w:t>
            </w:r>
          </w:p>
          <w:p w14:paraId="240B50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②近3年各类创业孵化培训、活动情况统计表。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③就业合同。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④孵化企业近3年纳税证明。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D01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171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DFF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CF2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95E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1562C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D52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6E0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认证许可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A9A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已被认定为省级及以上创业孵化示范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，发展前景良好，对全省具有示范性。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414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被人力资源社会保障、科技、工信等部门批准为省级示范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（创业园、孵化基地、众创空间、星创空间、科技园）或同等级别部门批准的示范基地二项以上，记10分，一项记7分；省级二项以上，记9分，一项记6分；市级二项以上，记8分，一项记5分。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4C7F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各级各类荣誉证明材料（文件、证书、标志牌等）。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BCA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3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B107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30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6A21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73199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047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9D7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创业反馈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39A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在园满意度、出园满意度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3D4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①在园退役军人创业实体的满意度不低于98%；记5分。</w:t>
            </w:r>
          </w:p>
          <w:p w14:paraId="732E3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②出园退役军人创办企业的满意度不低于98%；记5分。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2C3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在园退役军人创业实体的满意度问卷调查表。出园退役军人创办企业的满意度问卷调查表。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6F3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123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1E6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53C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16A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09D74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643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1AE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3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EBF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7CC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5195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A53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195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45A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AF1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7C6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2"/>
                <w:szCs w:val="22"/>
              </w:rPr>
            </w:pPr>
          </w:p>
        </w:tc>
      </w:tr>
      <w:tr w14:paraId="3E3DB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3ABC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注：自评分90分以上的可推荐入选。</w:t>
            </w:r>
          </w:p>
        </w:tc>
      </w:tr>
    </w:tbl>
    <w:p w14:paraId="2B637ED6">
      <w:pPr>
        <w:pStyle w:val="3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7E7C7A5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427D60D"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8475C08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B1A0E-374D-4CEC-A19C-173626E2D1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01E3C94-3301-4762-9381-66877C7FC1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32643E-07F2-4952-B724-A8DB0227D4BD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4C39E15-5A81-4515-95DD-815283CD16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6D6D5E3-78C4-4595-847A-A05BC70BCC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F9BC9">
    <w:pPr>
      <w:pStyle w:val="6"/>
      <w:tabs>
        <w:tab w:val="left" w:pos="81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E08E1A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08E1A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D6C04"/>
    <w:multiLevelType w:val="multilevel"/>
    <w:tmpl w:val="0F6D6C04"/>
    <w:lvl w:ilvl="0" w:tentative="0">
      <w:start w:val="1"/>
      <w:numFmt w:val="chineseCountingThousand"/>
      <w:suff w:val="nothing"/>
      <w:lvlText w:val="%1、"/>
      <w:lvlJc w:val="left"/>
      <w:pPr>
        <w:ind w:left="0" w:firstLine="635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635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3."/>
      <w:lvlJc w:val="left"/>
      <w:pPr>
        <w:ind w:left="-635" w:firstLine="63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3669"/>
        </w:tabs>
        <w:ind w:left="3669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3810"/>
        </w:tabs>
        <w:ind w:left="3810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952"/>
        </w:tabs>
        <w:ind w:left="3952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094"/>
        </w:tabs>
        <w:ind w:left="4094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36"/>
        </w:tabs>
        <w:ind w:left="4236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377"/>
        </w:tabs>
        <w:ind w:left="437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3444"/>
    <w:rsid w:val="0CC14878"/>
    <w:rsid w:val="3856677A"/>
    <w:rsid w:val="610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numPr>
        <w:ilvl w:val="2"/>
        <w:numId w:val="1"/>
      </w:numPr>
      <w:outlineLvl w:val="2"/>
    </w:pPr>
    <w:rPr>
      <w:smallCaps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Body Text First Indent 2"/>
    <w:qFormat/>
    <w:uiPriority w:val="99"/>
    <w:pPr>
      <w:keepNext w:val="0"/>
      <w:keepLines w:val="0"/>
      <w:widowControl w:val="0"/>
      <w:suppressLineNumbers w:val="0"/>
      <w:spacing w:after="0" w:afterAutospacing="0" w:line="560" w:lineRule="exact"/>
      <w:ind w:left="0" w:leftChars="0" w:firstLine="420" w:firstLineChars="200"/>
      <w:jc w:val="both"/>
    </w:pPr>
    <w:rPr>
      <w:rFonts w:hint="default" w:ascii="仿宋_GB2312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2025-08-05T10:05:00Z</dcterms:created>
  <dc:creator>miss秋秋</dc:creator>
  <cp:lastModifiedBy>miss秋秋</cp:lastModifiedBy>
  <dcterms:modified xsi:type="dcterms:W3CDTF">2025-08-05T10:08:08Z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949D5D51AB2C4536B744B88AEB631280_13</vt:lpwstr>
  </property>
  <property fmtid="{D5CDD505-2E9C-101B-9397-08002B2CF9AE}" pid="4" name="KSOTemplateDocerSaveRecord">
    <vt:lpwstr>eyJoZGlkIjoiMzEwNTM5NzYwMDRjMzkwZTVkZjY2ODkwMGIxNGU0OTUiLCJ1c2VySWQiOiI1ODkzNTM0NDIifQ==</vt:lpwstr>
  </property>
</Properties>
</file>