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BDB8B">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方正小标宋简体" w:cs="Times New Roman"/>
          <w:color w:val="000000" w:themeColor="text1"/>
          <w:sz w:val="44"/>
          <w:szCs w:val="44"/>
          <w:u w:val="none"/>
          <w14:textFill>
            <w14:solidFill>
              <w14:schemeClr w14:val="tx1"/>
            </w14:solidFill>
          </w14:textFill>
        </w:rPr>
      </w:pPr>
      <w:r>
        <w:rPr>
          <w:rFonts w:hint="default" w:ascii="Times New Roman" w:hAnsi="Times New Roman" w:eastAsia="方正小标宋简体" w:cs="Times New Roman"/>
          <w:color w:val="000000" w:themeColor="text1"/>
          <w:sz w:val="44"/>
          <w:szCs w:val="44"/>
          <w:u w:val="none"/>
          <w:lang w:eastAsia="zh-CN"/>
          <w14:textFill>
            <w14:solidFill>
              <w14:schemeClr w14:val="tx1"/>
            </w14:solidFill>
          </w14:textFill>
        </w:rPr>
        <w:t>云南省退役军人事务厅等</w:t>
      </w:r>
      <w:r>
        <w:rPr>
          <w:rFonts w:hint="default" w:ascii="Times New Roman" w:hAnsi="Times New Roman" w:eastAsia="方正小标宋简体" w:cs="Times New Roman"/>
          <w:color w:val="000000" w:themeColor="text1"/>
          <w:sz w:val="44"/>
          <w:szCs w:val="44"/>
          <w:u w:val="none"/>
          <w:lang w:val="en-US" w:eastAsia="zh-CN"/>
          <w14:textFill>
            <w14:solidFill>
              <w14:schemeClr w14:val="tx1"/>
            </w14:solidFill>
          </w14:textFill>
        </w:rPr>
        <w:t>22部门</w:t>
      </w:r>
      <w:r>
        <w:rPr>
          <w:rFonts w:hint="default" w:ascii="Times New Roman" w:hAnsi="Times New Roman" w:eastAsia="方正小标宋简体" w:cs="Times New Roman"/>
          <w:color w:val="000000" w:themeColor="text1"/>
          <w:sz w:val="44"/>
          <w:szCs w:val="44"/>
          <w:u w:val="none"/>
          <w14:textFill>
            <w14:solidFill>
              <w14:schemeClr w14:val="tx1"/>
            </w14:solidFill>
          </w14:textFill>
        </w:rPr>
        <w:t>关于</w:t>
      </w:r>
    </w:p>
    <w:p w14:paraId="4079C23F">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方正小标宋简体" w:cs="Times New Roman"/>
          <w:color w:val="000000" w:themeColor="text1"/>
          <w:sz w:val="44"/>
          <w:szCs w:val="44"/>
          <w:u w:val="none"/>
          <w14:textFill>
            <w14:solidFill>
              <w14:schemeClr w14:val="tx1"/>
            </w14:solidFill>
          </w14:textFill>
        </w:rPr>
      </w:pPr>
      <w:r>
        <w:rPr>
          <w:rFonts w:hint="default" w:ascii="Times New Roman" w:hAnsi="Times New Roman" w:eastAsia="方正小标宋简体" w:cs="Times New Roman"/>
          <w:color w:val="000000" w:themeColor="text1"/>
          <w:sz w:val="44"/>
          <w:szCs w:val="44"/>
          <w:u w:val="none"/>
          <w14:textFill>
            <w14:solidFill>
              <w14:schemeClr w14:val="tx1"/>
            </w14:solidFill>
          </w14:textFill>
        </w:rPr>
        <w:t>加强军人军属、退役军人和其他优抚对象</w:t>
      </w:r>
    </w:p>
    <w:p w14:paraId="18365781">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方正小标宋简体" w:cs="Times New Roman"/>
          <w:color w:val="000000" w:themeColor="text1"/>
          <w:sz w:val="44"/>
          <w:szCs w:val="44"/>
          <w:u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u w:val="none"/>
          <w14:textFill>
            <w14:solidFill>
              <w14:schemeClr w14:val="tx1"/>
            </w14:solidFill>
          </w14:textFill>
        </w:rPr>
        <w:t>优待工作的</w:t>
      </w:r>
      <w:r>
        <w:rPr>
          <w:rFonts w:hint="default" w:ascii="Times New Roman" w:hAnsi="Times New Roman" w:eastAsia="方正小标宋简体" w:cs="Times New Roman"/>
          <w:color w:val="000000" w:themeColor="text1"/>
          <w:sz w:val="44"/>
          <w:szCs w:val="44"/>
          <w:u w:val="none"/>
          <w:lang w:eastAsia="zh-CN"/>
          <w14:textFill>
            <w14:solidFill>
              <w14:schemeClr w14:val="tx1"/>
            </w14:solidFill>
          </w14:textFill>
        </w:rPr>
        <w:t>实施办法</w:t>
      </w:r>
    </w:p>
    <w:p w14:paraId="55B52454">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楷体" w:cs="Times New Roman"/>
          <w:color w:val="000000" w:themeColor="text1"/>
          <w:sz w:val="32"/>
          <w:szCs w:val="32"/>
          <w:u w:val="none"/>
          <w:lang w:eastAsia="zh-CN"/>
          <w14:textFill>
            <w14:solidFill>
              <w14:schemeClr w14:val="tx1"/>
            </w14:solidFill>
          </w14:textFill>
        </w:rPr>
      </w:pPr>
      <w:r>
        <w:rPr>
          <w:rFonts w:hint="default" w:ascii="Times New Roman" w:hAnsi="Times New Roman" w:eastAsia="楷体" w:cs="Times New Roman"/>
          <w:color w:val="000000" w:themeColor="text1"/>
          <w:sz w:val="32"/>
          <w:szCs w:val="32"/>
          <w:u w:val="none"/>
          <w:lang w:eastAsia="zh-CN"/>
          <w14:textFill>
            <w14:solidFill>
              <w14:schemeClr w14:val="tx1"/>
            </w14:solidFill>
          </w14:textFill>
        </w:rPr>
        <w:t>（征求意见稿）</w:t>
      </w:r>
    </w:p>
    <w:p w14:paraId="603E4BE6">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p>
    <w:p w14:paraId="3E3A15AD">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第一章</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总则</w:t>
      </w:r>
    </w:p>
    <w:p w14:paraId="51F22FB4">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黑体" w:cs="Times New Roman"/>
          <w:color w:val="000000" w:themeColor="text1"/>
          <w:sz w:val="32"/>
          <w:szCs w:val="32"/>
          <w:u w:val="none"/>
          <w:lang w:eastAsia="zh-CN"/>
          <w14:textFill>
            <w14:solidFill>
              <w14:schemeClr w14:val="tx1"/>
            </w14:solidFill>
          </w14:textFill>
        </w:rPr>
      </w:pPr>
    </w:p>
    <w:p w14:paraId="6E91EB8D">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第一条</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14:textFill>
            <w14:solidFill>
              <w14:schemeClr w14:val="tx1"/>
            </w14:solidFill>
          </w14:textFill>
        </w:rPr>
        <w:t>为认真贯彻落实</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党的十九大精神和</w:t>
      </w:r>
      <w:bookmarkStart w:id="0" w:name="_GoBack"/>
      <w:bookmarkEnd w:id="0"/>
      <w:r>
        <w:rPr>
          <w:rFonts w:hint="eastAsia" w:ascii="Times New Roman" w:hAnsi="Times New Roman" w:eastAsia="仿宋" w:cs="Times New Roman"/>
          <w:color w:val="000000" w:themeColor="text1"/>
          <w:sz w:val="32"/>
          <w:szCs w:val="32"/>
          <w:u w:val="none"/>
          <w:lang w:eastAsia="zh-CN"/>
          <w14:textFill>
            <w14:solidFill>
              <w14:schemeClr w14:val="tx1"/>
            </w14:solidFill>
          </w14:textFill>
        </w:rPr>
        <w:t>习近平总书记关于退役军人工作的重要论述</w:t>
      </w:r>
      <w:r>
        <w:rPr>
          <w:rFonts w:hint="default" w:ascii="Times New Roman" w:hAnsi="Times New Roman" w:eastAsia="仿宋" w:cs="Times New Roman"/>
          <w:color w:val="000000" w:themeColor="text1"/>
          <w:sz w:val="32"/>
          <w:szCs w:val="32"/>
          <w:u w:val="none"/>
          <w14:textFill>
            <w14:solidFill>
              <w14:schemeClr w14:val="tx1"/>
            </w14:solidFill>
          </w14:textFill>
        </w:rPr>
        <w:t>精神，扎实做好优待工作，</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根据《退役军人事务部等</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20部门关于加强军人军属、退役军人和其他优抚对象优待工作的意见</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》（退役军人部发〔</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2020</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1号，以下简称《意见》</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）制定本办法。</w:t>
      </w:r>
    </w:p>
    <w:p w14:paraId="4C3B558A">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第二条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军人军属、退役军人和其他优抚对象（以下简称</w:t>
      </w:r>
      <w:r>
        <w:rPr>
          <w:rFonts w:hint="default" w:ascii="Times New Roman" w:hAnsi="Times New Roman" w:eastAsia="仿宋" w:cs="Times New Roman"/>
          <w:color w:val="000000" w:themeColor="text1"/>
          <w:sz w:val="32"/>
          <w:szCs w:val="32"/>
          <w:u w:val="none"/>
          <w14:textFill>
            <w14:solidFill>
              <w14:schemeClr w14:val="tx1"/>
            </w14:solidFill>
          </w14:textFill>
        </w:rPr>
        <w:t>优抚对象</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为国防和军队建设作出了重要贡献，应当得到国家和社会的优待。</w:t>
      </w:r>
    </w:p>
    <w:p w14:paraId="4305E97A">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第三条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14:textFill>
            <w14:solidFill>
              <w14:schemeClr w14:val="tx1"/>
            </w14:solidFill>
          </w14:textFill>
        </w:rPr>
        <w:t>做好优待工作是党、国家、军队和全社会的共同责任</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p>
    <w:p w14:paraId="11E81FB9">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第四条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优待工作</w:t>
      </w:r>
      <w:r>
        <w:rPr>
          <w:rFonts w:hint="default" w:ascii="Times New Roman" w:hAnsi="Times New Roman" w:eastAsia="仿宋" w:cs="Times New Roman"/>
          <w:color w:val="000000" w:themeColor="text1"/>
          <w:sz w:val="32"/>
          <w:szCs w:val="32"/>
          <w:u w:val="none"/>
          <w14:textFill>
            <w14:solidFill>
              <w14:schemeClr w14:val="tx1"/>
            </w14:solidFill>
          </w14:textFill>
        </w:rPr>
        <w:t>坚持国家和社会相结合的工作方针，坚持现役与退役衔接</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优待与贡献匹配</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关爱与管理结合</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当前与长远统筹</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的基本原则，</w:t>
      </w:r>
      <w:r>
        <w:rPr>
          <w:rFonts w:hint="default" w:ascii="Times New Roman" w:hAnsi="Times New Roman" w:eastAsia="仿宋" w:cs="Times New Roman"/>
          <w:color w:val="000000" w:themeColor="text1"/>
          <w:sz w:val="32"/>
          <w:szCs w:val="32"/>
          <w:u w:val="none"/>
          <w14:textFill>
            <w14:solidFill>
              <w14:schemeClr w14:val="tx1"/>
            </w14:solidFill>
          </w14:textFill>
        </w:rPr>
        <w:t>秉持体现尊崇、体现激励的政策导向，</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以为国防和军队建设所作贡献为享受优待的基本依据，主动适应国家经济社会发展、国防和军队建设新形势，综合考虑优待对象的现实表现，</w:t>
      </w:r>
      <w:r>
        <w:rPr>
          <w:rFonts w:hint="default" w:ascii="Times New Roman" w:hAnsi="Times New Roman" w:eastAsia="仿宋" w:cs="Times New Roman"/>
          <w:color w:val="000000" w:themeColor="text1"/>
          <w:sz w:val="32"/>
          <w:szCs w:val="32"/>
          <w:u w:val="none"/>
          <w14:textFill>
            <w14:solidFill>
              <w14:schemeClr w14:val="tx1"/>
            </w14:solidFill>
          </w14:textFill>
        </w:rPr>
        <w:t>因地制宜</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尽力而为、量力而行，逐步建立健全优待政策体系</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和工作体系，持续抓好各项优待工作落实。</w:t>
      </w:r>
    </w:p>
    <w:p w14:paraId="02139DE2">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黑体" w:cs="Times New Roman"/>
          <w:color w:val="000000" w:themeColor="text1"/>
          <w:sz w:val="32"/>
          <w:szCs w:val="32"/>
          <w:u w:val="none"/>
          <w:lang w:eastAsia="zh-CN"/>
          <w14:textFill>
            <w14:solidFill>
              <w14:schemeClr w14:val="tx1"/>
            </w14:solidFill>
          </w14:textFill>
        </w:rPr>
      </w:pPr>
    </w:p>
    <w:p w14:paraId="307969BB">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黑体"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第二章</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u w:val="none"/>
          <w14:textFill>
            <w14:solidFill>
              <w14:schemeClr w14:val="tx1"/>
            </w14:solidFill>
          </w14:textFill>
        </w:rPr>
        <w:t>优待</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内容</w:t>
      </w:r>
    </w:p>
    <w:p w14:paraId="4436240F">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楷体" w:cs="Times New Roman"/>
          <w:color w:val="000000" w:themeColor="text1"/>
          <w:sz w:val="32"/>
          <w:szCs w:val="32"/>
          <w:u w:val="none"/>
          <w14:textFill>
            <w14:solidFill>
              <w14:schemeClr w14:val="tx1"/>
            </w14:solidFill>
          </w14:textFill>
        </w:rPr>
      </w:pPr>
    </w:p>
    <w:p w14:paraId="5A6CB526">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第五条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14:textFill>
            <w14:solidFill>
              <w14:schemeClr w14:val="tx1"/>
            </w14:solidFill>
          </w14:textFill>
        </w:rPr>
        <w:t>建立健全优抚对象荣誉体系</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强化精神褒扬和荣誉激励</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p>
    <w:p w14:paraId="0294A566">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（一）向</w:t>
      </w:r>
      <w:r>
        <w:rPr>
          <w:rFonts w:hint="default" w:ascii="Times New Roman" w:hAnsi="Times New Roman" w:eastAsia="仿宋" w:cs="Times New Roman"/>
          <w:color w:val="000000" w:themeColor="text1"/>
          <w:sz w:val="32"/>
          <w:szCs w:val="32"/>
          <w:u w:val="none"/>
          <w14:textFill>
            <w14:solidFill>
              <w14:schemeClr w14:val="tx1"/>
            </w14:solidFill>
          </w14:textFill>
        </w:rPr>
        <w:t>优抚对象家庭</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发春节</w:t>
      </w:r>
      <w:r>
        <w:rPr>
          <w:rFonts w:hint="default" w:ascii="Times New Roman" w:hAnsi="Times New Roman" w:eastAsia="仿宋" w:cs="Times New Roman"/>
          <w:color w:val="000000" w:themeColor="text1"/>
          <w:sz w:val="32"/>
          <w:szCs w:val="32"/>
          <w:u w:val="none"/>
          <w14:textFill>
            <w14:solidFill>
              <w14:schemeClr w14:val="tx1"/>
            </w14:solidFill>
          </w14:textFill>
        </w:rPr>
        <w:t>慰问信，为入伍、退役军人举行迎送仪式</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p>
    <w:p w14:paraId="3F803166">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w:t>
      </w:r>
      <w:r>
        <w:rPr>
          <w:rFonts w:hint="default" w:ascii="Times New Roman" w:hAnsi="Times New Roman" w:eastAsia="仿宋" w:cs="Times New Roman"/>
          <w:color w:val="000000" w:themeColor="text1"/>
          <w:sz w:val="32"/>
          <w:szCs w:val="32"/>
          <w:u w:val="none"/>
          <w14:textFill>
            <w14:solidFill>
              <w14:schemeClr w14:val="tx1"/>
            </w14:solidFill>
          </w14:textFill>
        </w:rPr>
        <w:t>为烈属、军属和退役军人等家庭悬挂光荣牌</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p>
    <w:p w14:paraId="4AD287FE">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（三）</w:t>
      </w:r>
      <w:r>
        <w:rPr>
          <w:rFonts w:hint="default" w:ascii="Times New Roman" w:hAnsi="Times New Roman" w:eastAsia="仿宋" w:cs="Times New Roman"/>
          <w:color w:val="000000" w:themeColor="text1"/>
          <w:sz w:val="32"/>
          <w:szCs w:val="32"/>
          <w:u w:val="none"/>
          <w14:textFill>
            <w14:solidFill>
              <w14:schemeClr w14:val="tx1"/>
            </w14:solidFill>
          </w14:textFill>
        </w:rPr>
        <w:t>邀请优秀优抚对象代表参加地方重要庆典和纪念活动。</w:t>
      </w:r>
    </w:p>
    <w:p w14:paraId="4B3A01AB">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（四）</w:t>
      </w:r>
      <w:r>
        <w:rPr>
          <w:rFonts w:hint="default" w:ascii="Times New Roman" w:hAnsi="Times New Roman" w:eastAsia="仿宋" w:cs="Times New Roman"/>
          <w:color w:val="000000" w:themeColor="text1"/>
          <w:sz w:val="32"/>
          <w:szCs w:val="32"/>
          <w:u w:val="none"/>
          <w14:textFill>
            <w14:solidFill>
              <w14:schemeClr w14:val="tx1"/>
            </w14:solidFill>
          </w14:textFill>
        </w:rPr>
        <w:t>荣获个人二等功</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及以上奖励</w:t>
      </w:r>
      <w:r>
        <w:rPr>
          <w:rFonts w:hint="default" w:ascii="Times New Roman" w:hAnsi="Times New Roman" w:eastAsia="仿宋" w:cs="Times New Roman"/>
          <w:color w:val="000000" w:themeColor="text1"/>
          <w:sz w:val="32"/>
          <w:szCs w:val="32"/>
          <w:u w:val="none"/>
          <w14:textFill>
            <w14:solidFill>
              <w14:schemeClr w14:val="tx1"/>
            </w14:solidFill>
          </w14:textFill>
        </w:rPr>
        <w:t>的现役军人、退役军人名</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录分别载入入伍籍贯地、退役安置地县（市、区）地方志，荣获个人一等功及以上奖励的</w:t>
      </w:r>
      <w:r>
        <w:rPr>
          <w:rFonts w:hint="default" w:ascii="Times New Roman" w:hAnsi="Times New Roman" w:eastAsia="仿宋" w:cs="Times New Roman"/>
          <w:color w:val="000000" w:themeColor="text1"/>
          <w:sz w:val="32"/>
          <w:szCs w:val="32"/>
          <w:u w:val="none"/>
          <w14:textFill>
            <w14:solidFill>
              <w14:schemeClr w14:val="tx1"/>
            </w14:solidFill>
          </w14:textFill>
        </w:rPr>
        <w:t>现役军人、退役军人名</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录分别载入入伍籍贯地、退役安置地州（市）</w:t>
      </w:r>
      <w:r>
        <w:rPr>
          <w:rFonts w:hint="default" w:ascii="Times New Roman" w:hAnsi="Times New Roman" w:eastAsia="仿宋" w:cs="Times New Roman"/>
          <w:color w:val="000000" w:themeColor="text1"/>
          <w:sz w:val="32"/>
          <w:szCs w:val="32"/>
          <w:u w:val="none"/>
          <w14:textFill>
            <w14:solidFill>
              <w14:schemeClr w14:val="tx1"/>
            </w14:solidFill>
          </w14:textFill>
        </w:rPr>
        <w:t>地方志。</w:t>
      </w:r>
    </w:p>
    <w:p w14:paraId="123BD50D">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（五）荣获个人三等功、二等功、一等功及以上奖励的现役军人，分别以入伍籍贯地县（市、区）、州（市）、省人民政府的名义向其家庭送喜报。</w:t>
      </w:r>
    </w:p>
    <w:p w14:paraId="1014F2E9">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（六）优先</w:t>
      </w:r>
      <w:r>
        <w:rPr>
          <w:rFonts w:hint="default" w:ascii="Times New Roman" w:hAnsi="Times New Roman" w:eastAsia="仿宋" w:cs="Times New Roman"/>
          <w:color w:val="000000" w:themeColor="text1"/>
          <w:sz w:val="32"/>
          <w:szCs w:val="32"/>
          <w:u w:val="none"/>
          <w14:textFill>
            <w14:solidFill>
              <w14:schemeClr w14:val="tx1"/>
            </w14:solidFill>
          </w14:textFill>
        </w:rPr>
        <w:t>聘请</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优秀</w:t>
      </w:r>
      <w:r>
        <w:rPr>
          <w:rFonts w:hint="default" w:ascii="Times New Roman" w:hAnsi="Times New Roman" w:eastAsia="仿宋" w:cs="Times New Roman"/>
          <w:color w:val="000000" w:themeColor="text1"/>
          <w:sz w:val="32"/>
          <w:szCs w:val="32"/>
          <w:u w:val="none"/>
          <w14:textFill>
            <w14:solidFill>
              <w14:schemeClr w14:val="tx1"/>
            </w14:solidFill>
          </w14:textFill>
        </w:rPr>
        <w:t>优抚对象担任编外辅导员、讲解员等</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发挥其参与社会公益事业的优势作用。</w:t>
      </w:r>
    </w:p>
    <w:p w14:paraId="7DD0872E">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（七）</w:t>
      </w:r>
      <w:r>
        <w:rPr>
          <w:rFonts w:hint="default" w:ascii="Times New Roman" w:hAnsi="Times New Roman" w:eastAsia="仿宋" w:cs="Times New Roman"/>
          <w:color w:val="000000" w:themeColor="text1"/>
          <w:sz w:val="32"/>
          <w:szCs w:val="32"/>
          <w:u w:val="none"/>
          <w14:textFill>
            <w14:solidFill>
              <w14:schemeClr w14:val="tx1"/>
            </w14:solidFill>
          </w14:textFill>
        </w:rPr>
        <w:t>倡导利用大型集会、赛事播报，航班、车船及机场、车站、码头</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，城区主要进出口道路、街道、广场</w:t>
      </w:r>
      <w:r>
        <w:rPr>
          <w:rFonts w:hint="default" w:ascii="Times New Roman" w:hAnsi="Times New Roman" w:eastAsia="仿宋" w:cs="Times New Roman"/>
          <w:color w:val="000000" w:themeColor="text1"/>
          <w:sz w:val="32"/>
          <w:szCs w:val="32"/>
          <w:u w:val="none"/>
          <w14:textFill>
            <w14:solidFill>
              <w14:schemeClr w14:val="tx1"/>
            </w14:solidFill>
          </w14:textFill>
        </w:rPr>
        <w:t>的广播视频</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、宣传橱窗</w:t>
      </w:r>
      <w:r>
        <w:rPr>
          <w:rFonts w:hint="default" w:ascii="Times New Roman" w:hAnsi="Times New Roman" w:eastAsia="仿宋" w:cs="Times New Roman"/>
          <w:color w:val="000000" w:themeColor="text1"/>
          <w:sz w:val="32"/>
          <w:szCs w:val="32"/>
          <w:u w:val="none"/>
          <w14:textFill>
            <w14:solidFill>
              <w14:schemeClr w14:val="tx1"/>
            </w14:solidFill>
          </w14:textFill>
        </w:rPr>
        <w:t>等载体和形式，宣传优抚对象中优秀典型的先进事迹，不断</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扩大</w:t>
      </w:r>
      <w:r>
        <w:rPr>
          <w:rFonts w:hint="default" w:ascii="Times New Roman" w:hAnsi="Times New Roman" w:eastAsia="仿宋" w:cs="Times New Roman"/>
          <w:color w:val="000000" w:themeColor="text1"/>
          <w:sz w:val="32"/>
          <w:szCs w:val="32"/>
          <w:u w:val="none"/>
          <w14:textFill>
            <w14:solidFill>
              <w14:schemeClr w14:val="tx1"/>
            </w14:solidFill>
          </w14:textFill>
        </w:rPr>
        <w:t>荣誉优待的范围和影响。</w:t>
      </w:r>
    </w:p>
    <w:p w14:paraId="366D05BC">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第六条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健全完善生活保障体系，</w:t>
      </w:r>
      <w:r>
        <w:rPr>
          <w:rFonts w:hint="default" w:ascii="Times New Roman" w:hAnsi="Times New Roman" w:eastAsia="仿宋" w:cs="Times New Roman"/>
          <w:color w:val="000000" w:themeColor="text1"/>
          <w:sz w:val="32"/>
          <w:szCs w:val="32"/>
          <w:u w:val="none"/>
          <w14:textFill>
            <w14:solidFill>
              <w14:schemeClr w14:val="tx1"/>
            </w14:solidFill>
          </w14:textFill>
        </w:rPr>
        <w:t>不断完善抚恤、补助、援助等政策制度</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p>
    <w:p w14:paraId="22CDE948">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（一）</w:t>
      </w:r>
      <w:r>
        <w:rPr>
          <w:rFonts w:hint="default" w:ascii="Times New Roman" w:hAnsi="Times New Roman" w:eastAsia="仿宋" w:cs="Times New Roman"/>
          <w:color w:val="000000" w:themeColor="text1"/>
          <w:sz w:val="32"/>
          <w:szCs w:val="32"/>
          <w:u w:val="none"/>
          <w14:textFill>
            <w14:solidFill>
              <w14:schemeClr w14:val="tx1"/>
            </w14:solidFill>
          </w14:textFill>
        </w:rPr>
        <w:t>健全抚恤补助标准动态调整机制，保障享受国家定期抚恤补助优抚对象的抚恤优待与国家经济社会发展相适应。</w:t>
      </w:r>
    </w:p>
    <w:p w14:paraId="2908CA15">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w:t>
      </w:r>
      <w:r>
        <w:rPr>
          <w:rFonts w:hint="default" w:ascii="Times New Roman" w:hAnsi="Times New Roman" w:eastAsia="仿宋" w:cs="Times New Roman"/>
          <w:color w:val="000000" w:themeColor="text1"/>
          <w:sz w:val="32"/>
          <w:szCs w:val="32"/>
          <w:u w:val="none"/>
          <w14:textFill>
            <w14:solidFill>
              <w14:schemeClr w14:val="tx1"/>
            </w14:solidFill>
          </w14:textFill>
        </w:rPr>
        <w:t>调整定期抚恤补助标准时，适当向贡献大的优抚对象倾斜。</w:t>
      </w:r>
    </w:p>
    <w:p w14:paraId="023CBC1D">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（三）逐级建档立卡，</w:t>
      </w:r>
      <w:r>
        <w:rPr>
          <w:rFonts w:hint="default" w:ascii="Times New Roman" w:hAnsi="Times New Roman" w:eastAsia="仿宋" w:cs="Times New Roman"/>
          <w:color w:val="000000" w:themeColor="text1"/>
          <w:sz w:val="32"/>
          <w:szCs w:val="32"/>
          <w:u w:val="none"/>
          <w14:textFill>
            <w14:solidFill>
              <w14:schemeClr w14:val="tx1"/>
            </w14:solidFill>
          </w14:textFill>
        </w:rPr>
        <w:t>因生活发生重大变故遇到突发性、临时性特殊困难的优抚对象，在享受社会保障待遇后仍有困难的，按照规定给予必要的帮扶援助</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，同时积极动员社会力量给予帮扶和关心关爱</w:t>
      </w:r>
      <w:r>
        <w:rPr>
          <w:rFonts w:hint="default" w:ascii="Times New Roman" w:hAnsi="Times New Roman" w:eastAsia="仿宋" w:cs="Times New Roman"/>
          <w:color w:val="000000" w:themeColor="text1"/>
          <w:sz w:val="32"/>
          <w:szCs w:val="32"/>
          <w:u w:val="none"/>
          <w14:textFill>
            <w14:solidFill>
              <w14:schemeClr w14:val="tx1"/>
            </w14:solidFill>
          </w14:textFill>
        </w:rPr>
        <w:t>。</w:t>
      </w:r>
    </w:p>
    <w:p w14:paraId="268D88FE">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（四）逐步健全完善驻云南现役军人随军配偶和云南籍入伍现役军人配偶的就业创业政策，落实驻云南现役军人配偶随军未就业期间基本生活补</w:t>
      </w:r>
      <w:r>
        <w:rPr>
          <w:rFonts w:hint="default" w:ascii="Times New Roman" w:hAnsi="Times New Roman" w:eastAsia="仿宋" w:cs="Times New Roman"/>
          <w:color w:val="000000" w:themeColor="text1"/>
          <w:sz w:val="32"/>
          <w:szCs w:val="32"/>
          <w:u w:val="none"/>
          <w14:textFill>
            <w14:solidFill>
              <w14:schemeClr w14:val="tx1"/>
            </w14:solidFill>
          </w14:textFill>
        </w:rPr>
        <w:t>贴等制度，激励现役军人安心服役、奉献国防。</w:t>
      </w:r>
    </w:p>
    <w:p w14:paraId="771B9DF4">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第七条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健全完善养老保障体系，提升养老保障水平。</w:t>
      </w:r>
    </w:p>
    <w:p w14:paraId="3D18D6CE">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（一）加强光荣院、优抚医院体系的规划建设。</w:t>
      </w:r>
    </w:p>
    <w:p w14:paraId="5342FD04">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（二）光荣院、优抚医院对</w:t>
      </w:r>
      <w:r>
        <w:rPr>
          <w:rFonts w:hint="default" w:ascii="Times New Roman" w:hAnsi="Times New Roman" w:eastAsia="仿宋" w:cs="Times New Roman"/>
          <w:color w:val="000000" w:themeColor="text1"/>
          <w:sz w:val="32"/>
          <w:szCs w:val="32"/>
          <w:u w:val="none"/>
          <w14:textFill>
            <w14:solidFill>
              <w14:schemeClr w14:val="tx1"/>
            </w14:solidFill>
          </w14:textFill>
        </w:rPr>
        <w:t>鳏寡孤独优抚对象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实行集中供养。</w:t>
      </w:r>
    </w:p>
    <w:p w14:paraId="179A4D40">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（三）光荣院、优抚医院优先为</w:t>
      </w:r>
      <w:r>
        <w:rPr>
          <w:rFonts w:hint="default" w:ascii="Times New Roman" w:hAnsi="Times New Roman" w:eastAsia="仿宋" w:cs="Times New Roman"/>
          <w:color w:val="000000" w:themeColor="text1"/>
          <w:sz w:val="32"/>
          <w:szCs w:val="32"/>
          <w:u w:val="none"/>
          <w14:textFill>
            <w14:solidFill>
              <w14:schemeClr w14:val="tx1"/>
            </w14:solidFill>
          </w14:textFill>
        </w:rPr>
        <w:t>常年患病卧床、生活不能自理的优抚对象以及荣获个人二等功以上奖励现役军人的父母</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提供服务，</w:t>
      </w:r>
      <w:r>
        <w:rPr>
          <w:rFonts w:hint="default" w:ascii="Times New Roman" w:hAnsi="Times New Roman" w:eastAsia="仿宋" w:cs="Times New Roman"/>
          <w:color w:val="000000" w:themeColor="text1"/>
          <w:sz w:val="32"/>
          <w:szCs w:val="32"/>
          <w:u w:val="none"/>
          <w14:textFill>
            <w14:solidFill>
              <w14:schemeClr w14:val="tx1"/>
            </w14:solidFill>
          </w14:textFill>
        </w:rPr>
        <w:t>并按规定减免相关费用</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。经个人申请并县（市、区）及以上退役军人事务部门审核，光荣院、优抚医院可对以上人员实行集中供养。</w:t>
      </w:r>
    </w:p>
    <w:p w14:paraId="6E3F66B3">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（四）</w:t>
      </w:r>
      <w:r>
        <w:rPr>
          <w:rFonts w:hint="default" w:ascii="Times New Roman" w:hAnsi="Times New Roman" w:eastAsia="仿宋" w:cs="Times New Roman"/>
          <w:color w:val="000000" w:themeColor="text1"/>
          <w:sz w:val="32"/>
          <w:szCs w:val="32"/>
          <w:u w:val="none"/>
          <w14:textFill>
            <w14:solidFill>
              <w14:schemeClr w14:val="tx1"/>
            </w14:solidFill>
          </w14:textFill>
        </w:rPr>
        <w:t>生活长期不能自理且纳入当地最低生活保障范围的老年优抚对象，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各地</w:t>
      </w:r>
      <w:r>
        <w:rPr>
          <w:rFonts w:hint="default" w:ascii="Times New Roman" w:hAnsi="Times New Roman" w:eastAsia="仿宋" w:cs="Times New Roman"/>
          <w:color w:val="000000" w:themeColor="text1"/>
          <w:sz w:val="32"/>
          <w:szCs w:val="32"/>
          <w:u w:val="none"/>
          <w14:textFill>
            <w14:solidFill>
              <w14:schemeClr w14:val="tx1"/>
            </w14:solidFill>
          </w14:textFill>
        </w:rPr>
        <w:t>应根据其失能程度等情况优先给予护理补贴。</w:t>
      </w:r>
    </w:p>
    <w:p w14:paraId="084BC236">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（五）</w:t>
      </w:r>
      <w:r>
        <w:rPr>
          <w:rFonts w:hint="default" w:ascii="Times New Roman" w:hAnsi="Times New Roman" w:eastAsia="仿宋" w:cs="Times New Roman"/>
          <w:color w:val="000000" w:themeColor="text1"/>
          <w:sz w:val="32"/>
          <w:szCs w:val="32"/>
          <w:u w:val="none"/>
          <w14:textFill>
            <w14:solidFill>
              <w14:schemeClr w14:val="tx1"/>
            </w14:solidFill>
          </w14:textFill>
        </w:rPr>
        <w:t>积极推动与老年人日常生活密切相关的服务行业为老年优抚对象提供优先、优惠服务。鼓励各级各类养老机构优先接收优抚对象，提供适度的优惠服务。</w:t>
      </w:r>
    </w:p>
    <w:p w14:paraId="41DF8974">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第八条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健全完善医疗保障体系，提升医疗保障水平。</w:t>
      </w:r>
    </w:p>
    <w:p w14:paraId="6F6F7451">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strike w:val="0"/>
          <w:dstrike w:val="0"/>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（一）</w:t>
      </w:r>
      <w:r>
        <w:rPr>
          <w:rFonts w:hint="default" w:ascii="Times New Roman" w:hAnsi="Times New Roman" w:eastAsia="仿宋" w:cs="Times New Roman"/>
          <w:strike w:val="0"/>
          <w:dstrike w:val="0"/>
          <w:color w:val="000000" w:themeColor="text1"/>
          <w:sz w:val="32"/>
          <w:szCs w:val="32"/>
          <w:u w:val="none"/>
          <w:lang w:eastAsia="zh-CN"/>
          <w14:textFill>
            <w14:solidFill>
              <w14:schemeClr w14:val="tx1"/>
            </w14:solidFill>
          </w14:textFill>
        </w:rPr>
        <w:t>公立医疗机构开通优先窗口或设立优先标识，为优抚对象提供</w:t>
      </w:r>
      <w:r>
        <w:rPr>
          <w:rFonts w:hint="default" w:ascii="Times New Roman" w:hAnsi="Times New Roman" w:eastAsia="仿宋" w:cs="Times New Roman"/>
          <w:strike w:val="0"/>
          <w:dstrike w:val="0"/>
          <w:color w:val="000000" w:themeColor="text1"/>
          <w:sz w:val="32"/>
          <w:szCs w:val="32"/>
          <w:u w:val="none"/>
          <w14:textFill>
            <w14:solidFill>
              <w14:schemeClr w14:val="tx1"/>
            </w14:solidFill>
          </w14:textFill>
        </w:rPr>
        <w:t>优先</w:t>
      </w:r>
      <w:r>
        <w:rPr>
          <w:rFonts w:hint="default" w:ascii="Times New Roman" w:hAnsi="Times New Roman" w:eastAsia="仿宋" w:cs="Times New Roman"/>
          <w:strike w:val="0"/>
          <w:dstrike w:val="0"/>
          <w:color w:val="000000" w:themeColor="text1"/>
          <w:sz w:val="32"/>
          <w:szCs w:val="32"/>
          <w:u w:val="none"/>
          <w:lang w:eastAsia="zh-CN"/>
          <w14:textFill>
            <w14:solidFill>
              <w14:schemeClr w14:val="tx1"/>
            </w14:solidFill>
          </w14:textFill>
        </w:rPr>
        <w:t>优惠</w:t>
      </w:r>
      <w:r>
        <w:rPr>
          <w:rFonts w:hint="default" w:ascii="Times New Roman" w:hAnsi="Times New Roman" w:eastAsia="仿宋" w:cs="Times New Roman"/>
          <w:strike w:val="0"/>
          <w:dstrike w:val="0"/>
          <w:color w:val="000000" w:themeColor="text1"/>
          <w:sz w:val="32"/>
          <w:szCs w:val="32"/>
          <w:u w:val="none"/>
          <w14:textFill>
            <w14:solidFill>
              <w14:schemeClr w14:val="tx1"/>
            </w14:solidFill>
          </w14:textFill>
        </w:rPr>
        <w:t>服务</w:t>
      </w:r>
      <w:r>
        <w:rPr>
          <w:rFonts w:hint="default" w:ascii="Times New Roman" w:hAnsi="Times New Roman" w:eastAsia="仿宋" w:cs="Times New Roman"/>
          <w:strike w:val="0"/>
          <w:dstrike w:val="0"/>
          <w:color w:val="000000" w:themeColor="text1"/>
          <w:sz w:val="32"/>
          <w:szCs w:val="32"/>
          <w:u w:val="none"/>
          <w:lang w:eastAsia="zh-CN"/>
          <w14:textFill>
            <w14:solidFill>
              <w14:schemeClr w14:val="tx1"/>
            </w14:solidFill>
          </w14:textFill>
        </w:rPr>
        <w:t>。</w:t>
      </w:r>
    </w:p>
    <w:p w14:paraId="4B28A2EC">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w:t>
      </w:r>
      <w:r>
        <w:rPr>
          <w:rFonts w:hint="default" w:ascii="Times New Roman" w:hAnsi="Times New Roman" w:eastAsia="仿宋" w:cs="Times New Roman"/>
          <w:color w:val="000000" w:themeColor="text1"/>
          <w:sz w:val="32"/>
          <w:szCs w:val="32"/>
          <w:u w:val="none"/>
          <w14:textFill>
            <w14:solidFill>
              <w14:schemeClr w14:val="tx1"/>
            </w14:solidFill>
          </w14:textFill>
        </w:rPr>
        <w:t>按照保证质量、方便就医的原则，</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指定医疗服务机构</w:t>
      </w:r>
      <w:r>
        <w:rPr>
          <w:rFonts w:hint="default" w:ascii="Times New Roman" w:hAnsi="Times New Roman" w:eastAsia="仿宋" w:cs="Times New Roman"/>
          <w:color w:val="000000" w:themeColor="text1"/>
          <w:sz w:val="32"/>
          <w:szCs w:val="32"/>
          <w:u w:val="none"/>
          <w14:textFill>
            <w14:solidFill>
              <w14:schemeClr w14:val="tx1"/>
            </w14:solidFill>
          </w14:textFill>
        </w:rPr>
        <w:t>为残疾军人，烈属、因公牺牲军人遗属、病故军人遗属（以下简称“三属”），现役军人家属、老复员军人、参战参试退役军人、带病回乡退伍军人提供普通门诊优先挂号、取药、缴费、检查、住院服务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，并按规定减免有关费用。</w:t>
      </w:r>
    </w:p>
    <w:p w14:paraId="0AFF1923">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（三）指定的医疗服务机构</w:t>
      </w:r>
      <w:r>
        <w:rPr>
          <w:rFonts w:hint="default" w:ascii="Times New Roman" w:hAnsi="Times New Roman" w:eastAsia="仿宋" w:cs="Times New Roman"/>
          <w:color w:val="000000" w:themeColor="text1"/>
          <w:sz w:val="32"/>
          <w:szCs w:val="32"/>
          <w:u w:val="none"/>
          <w14:textFill>
            <w14:solidFill>
              <w14:schemeClr w14:val="tx1"/>
            </w14:solidFill>
          </w14:textFill>
        </w:rPr>
        <w:t>优先为伤病残、老龄优抚对象提供家庭医生签约和健康教育、慢性病管理等基本公共卫生服务。</w:t>
      </w:r>
    </w:p>
    <w:p w14:paraId="2395E590">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（四）</w:t>
      </w:r>
      <w:r>
        <w:rPr>
          <w:rFonts w:hint="default" w:ascii="Times New Roman" w:hAnsi="Times New Roman" w:eastAsia="仿宋" w:cs="Times New Roman"/>
          <w:color w:val="000000" w:themeColor="text1"/>
          <w:sz w:val="32"/>
          <w:szCs w:val="32"/>
          <w:u w:val="none"/>
          <w14:textFill>
            <w14:solidFill>
              <w14:schemeClr w14:val="tx1"/>
            </w14:solidFill>
          </w14:textFill>
        </w:rPr>
        <w:t>优抚医院</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为</w:t>
      </w:r>
      <w:r>
        <w:rPr>
          <w:rFonts w:hint="default" w:ascii="Times New Roman" w:hAnsi="Times New Roman" w:eastAsia="仿宋" w:cs="Times New Roman"/>
          <w:color w:val="000000" w:themeColor="text1"/>
          <w:sz w:val="32"/>
          <w:szCs w:val="32"/>
          <w:u w:val="none"/>
          <w14:textFill>
            <w14:solidFill>
              <w14:schemeClr w14:val="tx1"/>
            </w14:solidFill>
          </w14:textFill>
        </w:rPr>
        <w:t>残疾军人、“三属”、现役军人家属、老复员军人、参战参试退役军人、带病回乡退伍军人优惠体检</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、入户巡诊、集中义诊，</w:t>
      </w:r>
      <w:r>
        <w:rPr>
          <w:rFonts w:hint="default" w:ascii="Times New Roman" w:hAnsi="Times New Roman" w:eastAsia="仿宋" w:cs="Times New Roman"/>
          <w:color w:val="000000" w:themeColor="text1"/>
          <w:sz w:val="32"/>
          <w:szCs w:val="32"/>
          <w:u w:val="none"/>
          <w14:textFill>
            <w14:solidFill>
              <w14:schemeClr w14:val="tx1"/>
            </w14:solidFill>
          </w14:textFill>
        </w:rPr>
        <w:t>提供优先就诊、检查、住院等服务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，并按规定减免有关费用</w:t>
      </w:r>
      <w:r>
        <w:rPr>
          <w:rFonts w:hint="default" w:ascii="Times New Roman" w:hAnsi="Times New Roman" w:eastAsia="仿宋" w:cs="Times New Roman"/>
          <w:color w:val="000000" w:themeColor="text1"/>
          <w:sz w:val="32"/>
          <w:szCs w:val="32"/>
          <w:u w:val="none"/>
          <w14:textFill>
            <w14:solidFill>
              <w14:schemeClr w14:val="tx1"/>
            </w14:solidFill>
          </w14:textFill>
        </w:rPr>
        <w:t>。</w:t>
      </w:r>
    </w:p>
    <w:p w14:paraId="11400092">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（五）军队医院可结合实际为优抚对象提供有关优先优惠服务，鼓励其他医疗机构为优抚对象提供优先优惠服务。</w:t>
      </w:r>
    </w:p>
    <w:p w14:paraId="1418ADE0">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第九条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健全完善住房保障体系，主动</w:t>
      </w:r>
      <w:r>
        <w:rPr>
          <w:rFonts w:hint="default" w:ascii="Times New Roman" w:hAnsi="Times New Roman" w:eastAsia="仿宋" w:cs="Times New Roman"/>
          <w:color w:val="000000" w:themeColor="text1"/>
          <w:sz w:val="32"/>
          <w:szCs w:val="32"/>
          <w:u w:val="none"/>
          <w14:textFill>
            <w14:solidFill>
              <w14:schemeClr w14:val="tx1"/>
            </w14:solidFill>
          </w14:textFill>
        </w:rPr>
        <w:t>适应国家住房保障制度改革发展要求，逐步完善优抚对象住房优待办法，改善优抚对象基本住房条件。</w:t>
      </w:r>
    </w:p>
    <w:p w14:paraId="57658A3D">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（一）</w:t>
      </w:r>
      <w:r>
        <w:rPr>
          <w:rFonts w:hint="default" w:ascii="Times New Roman" w:hAnsi="Times New Roman" w:eastAsia="仿宋" w:cs="Times New Roman"/>
          <w:color w:val="000000" w:themeColor="text1"/>
          <w:sz w:val="32"/>
          <w:szCs w:val="32"/>
          <w:u w:val="none"/>
          <w14:textFill>
            <w14:solidFill>
              <w14:schemeClr w14:val="tx1"/>
            </w14:solidFill>
          </w14:textFill>
        </w:rPr>
        <w:t>审查优抚对象是否符合购买当地保障性住房或租住公共租赁住房条件时，抚恤、补助和优待金、护理费不计入个人和家庭收入。</w:t>
      </w:r>
    </w:p>
    <w:p w14:paraId="125F8730">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w:t>
      </w:r>
      <w:r>
        <w:rPr>
          <w:rFonts w:hint="default" w:ascii="Times New Roman" w:hAnsi="Times New Roman" w:eastAsia="仿宋" w:cs="Times New Roman"/>
          <w:color w:val="000000" w:themeColor="text1"/>
          <w:sz w:val="32"/>
          <w:szCs w:val="32"/>
          <w:u w:val="none"/>
          <w14:textFill>
            <w14:solidFill>
              <w14:schemeClr w14:val="tx1"/>
            </w14:solidFill>
          </w14:textFill>
        </w:rPr>
        <w:t>符合当地住房保障条件的优抚对象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申请</w:t>
      </w:r>
      <w:r>
        <w:rPr>
          <w:rFonts w:hint="default" w:ascii="Times New Roman" w:hAnsi="Times New Roman" w:eastAsia="仿宋" w:cs="Times New Roman"/>
          <w:color w:val="000000" w:themeColor="text1"/>
          <w:sz w:val="32"/>
          <w:szCs w:val="32"/>
          <w:u w:val="none"/>
          <w14:textFill>
            <w14:solidFill>
              <w14:schemeClr w14:val="tx1"/>
            </w14:solidFill>
          </w14:textFill>
        </w:rPr>
        <w:t>公租房</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优先予以解决。符合条件并享受国家定期抚恤补助的优抚对象租住公租房，可给予适当租金补助或者减免。</w:t>
      </w:r>
    </w:p>
    <w:p w14:paraId="71DDFB52">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（三）公租房房源不能满足优抚对象住房保障时，符合当地规定的低收入标准（含城镇最低生活保障标准）且未享受过实物保障的优抚对象，按规定给予住房租赁补贴。</w:t>
      </w:r>
    </w:p>
    <w:p w14:paraId="347844F7">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（四）</w:t>
      </w:r>
      <w:r>
        <w:rPr>
          <w:rFonts w:hint="default" w:ascii="Times New Roman" w:hAnsi="Times New Roman" w:eastAsia="仿宋" w:cs="Times New Roman"/>
          <w:color w:val="000000" w:themeColor="text1"/>
          <w:sz w:val="32"/>
          <w:szCs w:val="32"/>
          <w:u w:val="none"/>
          <w14:textFill>
            <w14:solidFill>
              <w14:schemeClr w14:val="tx1"/>
            </w14:solidFill>
          </w14:textFill>
        </w:rPr>
        <w:t>符合条件并享受国家定期抚恤补助</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或生活特别困难的优抚对象可申请减免租金</w:t>
      </w:r>
      <w:r>
        <w:rPr>
          <w:rFonts w:hint="default" w:ascii="Times New Roman" w:hAnsi="Times New Roman" w:eastAsia="仿宋" w:cs="Times New Roman"/>
          <w:color w:val="000000" w:themeColor="text1"/>
          <w:sz w:val="32"/>
          <w:szCs w:val="32"/>
          <w:u w:val="none"/>
          <w14:textFill>
            <w14:solidFill>
              <w14:schemeClr w14:val="tx1"/>
            </w14:solidFill>
          </w14:textFill>
        </w:rPr>
        <w:t>，</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经县（市、区）人民政府批准，可根据申请人困难程度适当减免租金。</w:t>
      </w:r>
    </w:p>
    <w:p w14:paraId="3DE0B1C7">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（五）</w:t>
      </w:r>
      <w:r>
        <w:rPr>
          <w:rFonts w:hint="default" w:ascii="Times New Roman" w:hAnsi="Times New Roman" w:eastAsia="仿宋" w:cs="Times New Roman"/>
          <w:color w:val="000000" w:themeColor="text1"/>
          <w:sz w:val="32"/>
          <w:szCs w:val="32"/>
          <w:u w:val="none"/>
          <w14:textFill>
            <w14:solidFill>
              <w14:schemeClr w14:val="tx1"/>
            </w14:solidFill>
          </w14:textFill>
        </w:rPr>
        <w:t>居住农村的符合条件的优抚对象，同等条件下优先纳入国家或地方实施的农村危房改造相关项目范围。</w:t>
      </w:r>
    </w:p>
    <w:p w14:paraId="4F75A8EA">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第十条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健全完善教育优待体系，提升优抚对象教育水平和层次。</w:t>
      </w:r>
    </w:p>
    <w:p w14:paraId="5D433C42">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（一）</w:t>
      </w:r>
      <w:r>
        <w:rPr>
          <w:rFonts w:hint="default" w:ascii="Times New Roman" w:hAnsi="Times New Roman" w:eastAsia="仿宋" w:cs="Times New Roman"/>
          <w:color w:val="000000" w:themeColor="text1"/>
          <w:sz w:val="32"/>
          <w:szCs w:val="32"/>
          <w:u w:val="none"/>
          <w14:textFill>
            <w14:solidFill>
              <w14:schemeClr w14:val="tx1"/>
            </w14:solidFill>
          </w14:textFill>
        </w:rPr>
        <w:t>现役军人、</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烈士、</w:t>
      </w:r>
      <w:r>
        <w:rPr>
          <w:rFonts w:hint="default" w:ascii="Times New Roman" w:hAnsi="Times New Roman" w:eastAsia="仿宋" w:cs="Times New Roman"/>
          <w:color w:val="000000" w:themeColor="text1"/>
          <w:sz w:val="32"/>
          <w:szCs w:val="32"/>
          <w:u w:val="none"/>
          <w14:textFill>
            <w14:solidFill>
              <w14:schemeClr w14:val="tx1"/>
            </w14:solidFill>
          </w14:textFill>
        </w:rPr>
        <w:t>因公牺牲</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军人、病故军人和残疾军人的子女，本人或父母、其他法定监护人为云南户籍的，按照就近就便原则，由以上户籍地县级教育行政部门统筹安排就读公办义务教育学校和幼儿园、托</w:t>
      </w:r>
      <w:r>
        <w:rPr>
          <w:rFonts w:hint="eastAsia" w:ascii="Times New Roman" w:hAnsi="Times New Roman" w:eastAsia="仿宋" w:cs="Times New Roman"/>
          <w:color w:val="000000" w:themeColor="text1"/>
          <w:sz w:val="32"/>
          <w:szCs w:val="32"/>
          <w:u w:val="none"/>
          <w:lang w:eastAsia="zh-CN"/>
          <w14:textFill>
            <w14:solidFill>
              <w14:schemeClr w14:val="tx1"/>
            </w14:solidFill>
          </w14:textFill>
        </w:rPr>
        <w:t>育机构</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p>
    <w:p w14:paraId="043240A3">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（二）在义务教育阶段或学前教育就读的驻云南现役军人的随军子女，可申请转入随军地公办义务教育阶段学校或幼儿园、</w:t>
      </w:r>
      <w:r>
        <w:rPr>
          <w:rFonts w:hint="eastAsia" w:ascii="Times New Roman" w:hAnsi="Times New Roman" w:eastAsia="仿宋" w:cs="Times New Roman"/>
          <w:color w:val="000000" w:themeColor="text1"/>
          <w:sz w:val="32"/>
          <w:szCs w:val="32"/>
          <w:u w:val="none"/>
          <w:lang w:eastAsia="zh-CN"/>
          <w14:textFill>
            <w14:solidFill>
              <w14:schemeClr w14:val="tx1"/>
            </w14:solidFill>
          </w14:textFill>
        </w:rPr>
        <w:t>托育机构</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就读，部队驻地县级教育行政部门按照就近就便的原则统筹安排。</w:t>
      </w:r>
    </w:p>
    <w:p w14:paraId="6EFAA1E7">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楷体"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三）驻国家确定的偏远海岛、高原高寒地区以及在舰艇、飞行、涉核等高危岗位工作的现役军人的子女，平时荣获二等功、战时荣获三等功以上奖励现役军人的子女，烈士、因公牺牲军人、残疾军人的子女，以及其他符合条件的优抚对象的子女，报考省内公办普通高中，按规定享受加分政策或实行降分录取；报考省内中等职业学校（普通中专、职业高中、技工学校），同等条件下优先录取，按规定享受学生资助政策。</w:t>
      </w:r>
    </w:p>
    <w:p w14:paraId="490078DE">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（四）</w:t>
      </w:r>
      <w:r>
        <w:rPr>
          <w:rFonts w:hint="default" w:ascii="Times New Roman" w:hAnsi="Times New Roman" w:eastAsia="仿宋" w:cs="Times New Roman"/>
          <w:color w:val="000000" w:themeColor="text1"/>
          <w:sz w:val="32"/>
          <w:szCs w:val="32"/>
          <w:u w:val="none"/>
          <w14:textFill>
            <w14:solidFill>
              <w14:schemeClr w14:val="tx1"/>
            </w14:solidFill>
          </w14:textFill>
        </w:rPr>
        <w:t>现役军人、</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烈士、</w:t>
      </w:r>
      <w:r>
        <w:rPr>
          <w:rFonts w:hint="default" w:ascii="Times New Roman" w:hAnsi="Times New Roman" w:eastAsia="仿宋" w:cs="Times New Roman"/>
          <w:color w:val="000000" w:themeColor="text1"/>
          <w:sz w:val="32"/>
          <w:szCs w:val="32"/>
          <w:u w:val="none"/>
          <w14:textFill>
            <w14:solidFill>
              <w14:schemeClr w14:val="tx1"/>
            </w14:solidFill>
          </w14:textFill>
        </w:rPr>
        <w:t>因公牺牲</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军人、病故军人和残疾军人的子女，报考普通高等学校，同等条件下优先录取。</w:t>
      </w:r>
    </w:p>
    <w:p w14:paraId="6790347B">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（五）烈士的子女，报考高等学校按规定享受加分政策。</w:t>
      </w:r>
    </w:p>
    <w:p w14:paraId="3DE61F57">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（六）现役军人、烈士、因公牺牲军人、病故军人和残疾军人的子女，在省内就读的，</w:t>
      </w:r>
      <w:r>
        <w:rPr>
          <w:rFonts w:hint="default" w:ascii="Times New Roman" w:hAnsi="Times New Roman" w:eastAsia="仿宋" w:cs="Times New Roman"/>
          <w:color w:val="000000" w:themeColor="text1"/>
          <w:sz w:val="32"/>
          <w:szCs w:val="32"/>
          <w:u w:val="none"/>
          <w14:textFill>
            <w14:solidFill>
              <w14:schemeClr w14:val="tx1"/>
            </w14:solidFill>
          </w14:textFill>
        </w:rPr>
        <w:t>在就读地享受当地优待政策</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，并与当地户籍学生享受同等待遇</w:t>
      </w:r>
      <w:r>
        <w:rPr>
          <w:rFonts w:hint="default" w:ascii="Times New Roman" w:hAnsi="Times New Roman" w:eastAsia="仿宋" w:cs="Times New Roman"/>
          <w:color w:val="000000" w:themeColor="text1"/>
          <w:sz w:val="32"/>
          <w:szCs w:val="32"/>
          <w:u w:val="none"/>
          <w14:textFill>
            <w14:solidFill>
              <w14:schemeClr w14:val="tx1"/>
            </w14:solidFill>
          </w14:textFill>
        </w:rPr>
        <w:t>。</w:t>
      </w:r>
    </w:p>
    <w:p w14:paraId="78C65C3B">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（七）</w:t>
      </w:r>
      <w:r>
        <w:rPr>
          <w:rFonts w:hint="default" w:ascii="Times New Roman" w:hAnsi="Times New Roman" w:eastAsia="仿宋" w:cs="Times New Roman"/>
          <w:color w:val="000000" w:themeColor="text1"/>
          <w:sz w:val="32"/>
          <w:szCs w:val="32"/>
          <w:u w:val="none"/>
          <w14:textFill>
            <w14:solidFill>
              <w14:schemeClr w14:val="tx1"/>
            </w14:solidFill>
          </w14:textFill>
        </w:rPr>
        <w:t>优先安排残疾军人参加学习培训，按规定享受国家资助政策。</w:t>
      </w:r>
    </w:p>
    <w:p w14:paraId="70EBA086">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（八）</w:t>
      </w:r>
      <w:r>
        <w:rPr>
          <w:rFonts w:hint="default" w:ascii="Times New Roman" w:hAnsi="Times New Roman" w:eastAsia="仿宋" w:cs="Times New Roman"/>
          <w:color w:val="000000" w:themeColor="text1"/>
          <w:sz w:val="32"/>
          <w:szCs w:val="32"/>
          <w:u w:val="none"/>
          <w14:textFill>
            <w14:solidFill>
              <w14:schemeClr w14:val="tx1"/>
            </w14:solidFill>
          </w14:textFill>
        </w:rPr>
        <w:t>退役军人按规定免费参加教育培训。</w:t>
      </w:r>
    </w:p>
    <w:p w14:paraId="6A3D9779">
      <w:pPr>
        <w:keepNext w:val="0"/>
        <w:keepLines w:val="0"/>
        <w:pageBreakBefore w:val="0"/>
        <w:widowControl/>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（九）</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具有普通高职（专科）毕业学历的退役士兵，退役2年内专业对口的可推荐免试入读我省普通本科。应征入伍的普通全日制专科在校生，退役后办理复学手续，并按照学校规定完成专科学业，并在本科注册前取得专科毕业证书，在毕业当年且专业对口的可推荐免试入读我省普通本科。</w:t>
      </w:r>
    </w:p>
    <w:p w14:paraId="183028D9">
      <w:pPr>
        <w:keepNext w:val="0"/>
        <w:keepLines w:val="0"/>
        <w:pageBreakBefore w:val="0"/>
        <w:widowControl/>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（十）</w:t>
      </w:r>
      <w:r>
        <w:rPr>
          <w:rFonts w:hint="default" w:ascii="Times New Roman" w:hAnsi="Times New Roman" w:eastAsia="仿宋" w:cs="Times New Roman"/>
          <w:color w:val="000000" w:themeColor="text1"/>
          <w:sz w:val="32"/>
          <w:szCs w:val="32"/>
          <w:u w:val="none"/>
          <w14:textFill>
            <w14:solidFill>
              <w14:schemeClr w14:val="tx1"/>
            </w14:solidFill>
          </w14:textFill>
        </w:rPr>
        <w:t>符合条件的退役大学生士兵</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，按规定享受</w:t>
      </w:r>
      <w:r>
        <w:rPr>
          <w:rFonts w:hint="default" w:ascii="Times New Roman" w:hAnsi="Times New Roman" w:eastAsia="仿宋" w:cs="Times New Roman"/>
          <w:color w:val="000000" w:themeColor="text1"/>
          <w:sz w:val="32"/>
          <w:szCs w:val="32"/>
          <w:u w:val="none"/>
          <w14:textFill>
            <w14:solidFill>
              <w14:schemeClr w14:val="tx1"/>
            </w14:solidFill>
          </w14:textFill>
        </w:rPr>
        <w:t>复学、调整专业、</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专升本、</w:t>
      </w:r>
      <w:r>
        <w:rPr>
          <w:rFonts w:hint="default" w:ascii="Times New Roman" w:hAnsi="Times New Roman" w:eastAsia="仿宋" w:cs="Times New Roman"/>
          <w:color w:val="000000" w:themeColor="text1"/>
          <w:sz w:val="32"/>
          <w:szCs w:val="32"/>
          <w:u w:val="none"/>
          <w14:textFill>
            <w14:solidFill>
              <w14:schemeClr w14:val="tx1"/>
            </w14:solidFill>
          </w14:textFill>
        </w:rPr>
        <w:t>攻读研究生等优待。</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高校学生应征入伍退出现役且符合全国硕士研究生报考条件，可报考退役大学生士兵专项计划；高校学生应征入伍服现役退役，达到报考条件后，</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按规定享受加分政策，同等条件下优先录取，纳入退役大学生士兵专项计划招录的，不再享受退役大学生士兵初试加分政策；在部队荣立二等功以上奖励，符合全国硕士研究生招生考试报名条件的，可申请免试（初试）攻读硕士研究生。</w:t>
      </w:r>
    </w:p>
    <w:p w14:paraId="4711A5C7">
      <w:pPr>
        <w:keepNext w:val="0"/>
        <w:keepLines w:val="0"/>
        <w:pageBreakBefore w:val="0"/>
        <w:widowControl/>
        <w:kinsoku/>
        <w:wordWrap/>
        <w:overflowPunct/>
        <w:topLinePunct w:val="0"/>
        <w:autoSpaceDE/>
        <w:autoSpaceDN/>
        <w:bidi w:val="0"/>
        <w:adjustRightInd w:val="0"/>
        <w:snapToGrid w:val="0"/>
        <w:spacing w:after="0" w:line="572" w:lineRule="exact"/>
        <w:ind w:firstLine="640" w:firstLineChars="200"/>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（十一）</w:t>
      </w:r>
      <w:r>
        <w:rPr>
          <w:rFonts w:hint="default" w:ascii="Times New Roman" w:hAnsi="Times New Roman" w:eastAsia="仿宋" w:cs="Times New Roman"/>
          <w:color w:val="000000" w:themeColor="text1"/>
          <w:sz w:val="32"/>
          <w:szCs w:val="32"/>
          <w:u w:val="none"/>
          <w14:textFill>
            <w14:solidFill>
              <w14:schemeClr w14:val="tx1"/>
            </w14:solidFill>
          </w14:textFill>
        </w:rPr>
        <w:t>加大教育支持力度，通过单列计划、单独招生以及学费和助学金资助等措施，为退役军人接受高等教育提供更多机会，帮助退役军人改善知识结构，提升就业竞争力。</w:t>
      </w:r>
    </w:p>
    <w:p w14:paraId="27E8B813">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第十一条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健全完善文化、旅游、交通优待体系，提升优抚对象获得感、荣誉感。</w:t>
      </w:r>
    </w:p>
    <w:p w14:paraId="2C26BE47">
      <w:pPr>
        <w:keepNext w:val="0"/>
        <w:keepLines w:val="0"/>
        <w:pageBreakBefore w:val="0"/>
        <w:widowControl/>
        <w:kinsoku/>
        <w:wordWrap/>
        <w:overflowPunct/>
        <w:topLinePunct w:val="0"/>
        <w:autoSpaceDE/>
        <w:autoSpaceDN/>
        <w:bidi w:val="0"/>
        <w:adjustRightInd w:val="0"/>
        <w:snapToGrid w:val="0"/>
        <w:spacing w:after="0" w:line="572" w:lineRule="exact"/>
        <w:ind w:firstLine="640" w:firstLineChars="200"/>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（一）</w:t>
      </w:r>
      <w:r>
        <w:rPr>
          <w:rFonts w:hint="default" w:ascii="Times New Roman" w:hAnsi="Times New Roman" w:eastAsia="仿宋" w:cs="Times New Roman"/>
          <w:color w:val="000000" w:themeColor="text1"/>
          <w:sz w:val="32"/>
          <w:szCs w:val="32"/>
          <w:u w:val="none"/>
          <w14:textFill>
            <w14:solidFill>
              <w14:schemeClr w14:val="tx1"/>
            </w14:solidFill>
          </w14:textFill>
        </w:rPr>
        <w:t>现役军人、残疾军人、“三属”、现役军人家属</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，游览各地</w:t>
      </w:r>
      <w:r>
        <w:rPr>
          <w:rFonts w:hint="default" w:ascii="Times New Roman" w:hAnsi="Times New Roman" w:eastAsia="仿宋" w:cs="Times New Roman"/>
          <w:color w:val="000000" w:themeColor="text1"/>
          <w:sz w:val="32"/>
          <w:szCs w:val="32"/>
          <w:u w:val="none"/>
          <w14:textFill>
            <w14:solidFill>
              <w14:schemeClr w14:val="tx1"/>
            </w14:solidFill>
          </w14:textFill>
        </w:rPr>
        <w:t>博物馆、纪念馆、美术馆等公共文化设施和实行政府定价或指导价管理的公园、展览馆、名胜古迹、景区，按规定</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享受</w:t>
      </w:r>
      <w:r>
        <w:rPr>
          <w:rFonts w:hint="default" w:ascii="Times New Roman" w:hAnsi="Times New Roman" w:eastAsia="仿宋" w:cs="Times New Roman"/>
          <w:color w:val="000000" w:themeColor="text1"/>
          <w:sz w:val="32"/>
          <w:szCs w:val="32"/>
          <w:u w:val="none"/>
          <w14:textFill>
            <w14:solidFill>
              <w14:schemeClr w14:val="tx1"/>
            </w14:solidFill>
          </w14:textFill>
        </w:rPr>
        <w:t>减免门票等优待。</w:t>
      </w:r>
    </w:p>
    <w:p w14:paraId="74D08E7E">
      <w:pPr>
        <w:keepNext w:val="0"/>
        <w:keepLines w:val="0"/>
        <w:pageBreakBefore w:val="0"/>
        <w:widowControl/>
        <w:kinsoku/>
        <w:wordWrap/>
        <w:overflowPunct/>
        <w:topLinePunct w:val="0"/>
        <w:autoSpaceDE/>
        <w:autoSpaceDN/>
        <w:bidi w:val="0"/>
        <w:adjustRightInd w:val="0"/>
        <w:snapToGrid w:val="0"/>
        <w:spacing w:after="0" w:line="572" w:lineRule="exact"/>
        <w:ind w:firstLine="640" w:firstLineChars="200"/>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w:t>
      </w:r>
      <w:r>
        <w:rPr>
          <w:rFonts w:hint="default" w:ascii="Times New Roman" w:hAnsi="Times New Roman" w:eastAsia="仿宋" w:cs="Times New Roman"/>
          <w:color w:val="000000" w:themeColor="text1"/>
          <w:sz w:val="32"/>
          <w:szCs w:val="32"/>
          <w:u w:val="none"/>
          <w14:textFill>
            <w14:solidFill>
              <w14:schemeClr w14:val="tx1"/>
            </w14:solidFill>
          </w14:textFill>
        </w:rPr>
        <w:t>现役军人、残疾军人、“三属”乘坐境内运行的火车（高铁）、轮船、客运班车以及民航班机时，享受优先购买车（船）票或值机、安检、乘车（船、机），可使用优先通道（窗口），随同出行的家属可一同享受优先服务。</w:t>
      </w:r>
    </w:p>
    <w:p w14:paraId="37BAF550">
      <w:pPr>
        <w:keepNext w:val="0"/>
        <w:keepLines w:val="0"/>
        <w:pageBreakBefore w:val="0"/>
        <w:widowControl/>
        <w:kinsoku/>
        <w:wordWrap/>
        <w:overflowPunct/>
        <w:topLinePunct w:val="0"/>
        <w:autoSpaceDE/>
        <w:autoSpaceDN/>
        <w:bidi w:val="0"/>
        <w:adjustRightInd w:val="0"/>
        <w:snapToGrid w:val="0"/>
        <w:spacing w:after="0" w:line="572" w:lineRule="exact"/>
        <w:ind w:firstLine="640" w:firstLineChars="200"/>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（三）</w:t>
      </w:r>
      <w:r>
        <w:rPr>
          <w:rFonts w:hint="default" w:ascii="Times New Roman" w:hAnsi="Times New Roman" w:eastAsia="仿宋" w:cs="Times New Roman"/>
          <w:color w:val="000000" w:themeColor="text1"/>
          <w:sz w:val="32"/>
          <w:szCs w:val="32"/>
          <w:u w:val="none"/>
          <w14:textFill>
            <w14:solidFill>
              <w14:schemeClr w14:val="tx1"/>
            </w14:solidFill>
          </w14:textFill>
        </w:rPr>
        <w:t>现役军人、残疾军人免费乘坐市内公共汽车、电车和轨道交通工具</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p>
    <w:p w14:paraId="1986B6F2">
      <w:pPr>
        <w:keepNext w:val="0"/>
        <w:keepLines w:val="0"/>
        <w:pageBreakBefore w:val="0"/>
        <w:widowControl/>
        <w:kinsoku/>
        <w:wordWrap/>
        <w:overflowPunct/>
        <w:topLinePunct w:val="0"/>
        <w:autoSpaceDE/>
        <w:autoSpaceDN/>
        <w:bidi w:val="0"/>
        <w:adjustRightInd w:val="0"/>
        <w:snapToGrid w:val="0"/>
        <w:spacing w:after="0" w:line="572" w:lineRule="exact"/>
        <w:ind w:firstLine="640" w:firstLineChars="200"/>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（四）</w:t>
      </w:r>
      <w:r>
        <w:rPr>
          <w:rFonts w:hint="default" w:ascii="Times New Roman" w:hAnsi="Times New Roman" w:eastAsia="仿宋" w:cs="Times New Roman"/>
          <w:color w:val="000000" w:themeColor="text1"/>
          <w:sz w:val="32"/>
          <w:szCs w:val="32"/>
          <w:u w:val="none"/>
          <w14:textFill>
            <w14:solidFill>
              <w14:schemeClr w14:val="tx1"/>
            </w14:solidFill>
          </w14:textFill>
        </w:rPr>
        <w:t>残疾军人乘坐境内运行的火车、轮船、长途公共汽车和民航班机享受减收正常票价50%的优惠。</w:t>
      </w:r>
    </w:p>
    <w:p w14:paraId="006168D2">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第十二条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健全完善社会优待体系，</w:t>
      </w:r>
      <w:r>
        <w:rPr>
          <w:rFonts w:hint="default" w:ascii="Times New Roman" w:hAnsi="Times New Roman" w:eastAsia="仿宋" w:cs="Times New Roman"/>
          <w:color w:val="000000" w:themeColor="text1"/>
          <w:sz w:val="32"/>
          <w:szCs w:val="32"/>
          <w:u w:val="none"/>
          <w14:textFill>
            <w14:solidFill>
              <w14:schemeClr w14:val="tx1"/>
            </w14:solidFill>
          </w14:textFill>
        </w:rPr>
        <w:t>动员社会力量参与优待工作，不断创新社会优待方式和内容。</w:t>
      </w:r>
    </w:p>
    <w:p w14:paraId="60517A7D">
      <w:pPr>
        <w:keepNext w:val="0"/>
        <w:keepLines w:val="0"/>
        <w:pageBreakBefore w:val="0"/>
        <w:widowControl/>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（一）</w:t>
      </w:r>
      <w:r>
        <w:rPr>
          <w:rFonts w:hint="default" w:ascii="Times New Roman" w:hAnsi="Times New Roman" w:eastAsia="仿宋" w:cs="Times New Roman"/>
          <w:color w:val="000000" w:themeColor="text1"/>
          <w:sz w:val="32"/>
          <w:szCs w:val="32"/>
          <w:u w:val="none"/>
          <w14:textFill>
            <w14:solidFill>
              <w14:schemeClr w14:val="tx1"/>
            </w14:solidFill>
          </w14:textFill>
        </w:rPr>
        <w:t>倡导鼓励志愿者参与面向优抚对象的志愿服务。</w:t>
      </w:r>
    </w:p>
    <w:p w14:paraId="5B76C401">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（二）鼓励在滇</w:t>
      </w:r>
      <w:r>
        <w:rPr>
          <w:rFonts w:hint="default" w:ascii="Times New Roman" w:hAnsi="Times New Roman" w:eastAsia="仿宋" w:cs="Times New Roman"/>
          <w:color w:val="000000" w:themeColor="text1"/>
          <w:sz w:val="32"/>
          <w:szCs w:val="32"/>
          <w:u w:val="none"/>
          <w14:textFill>
            <w14:solidFill>
              <w14:schemeClr w14:val="tx1"/>
            </w14:solidFill>
          </w14:textFill>
        </w:rPr>
        <w:t>法律服务机构</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为优抚对象</w:t>
      </w:r>
      <w:r>
        <w:rPr>
          <w:rFonts w:hint="default" w:ascii="Times New Roman" w:hAnsi="Times New Roman" w:eastAsia="仿宋" w:cs="Times New Roman"/>
          <w:color w:val="000000" w:themeColor="text1"/>
          <w:sz w:val="32"/>
          <w:szCs w:val="32"/>
          <w:u w:val="none"/>
          <w14:textFill>
            <w14:solidFill>
              <w14:schemeClr w14:val="tx1"/>
            </w14:solidFill>
          </w14:textFill>
        </w:rPr>
        <w:t>优先提供法律服务，法律援助机构依法提供免费的法律服务。</w:t>
      </w:r>
    </w:p>
    <w:p w14:paraId="25EA6219">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（三）鼓励在滇</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金融</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机构、保险机构</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为</w:t>
      </w:r>
      <w:r>
        <w:rPr>
          <w:rFonts w:hint="default" w:ascii="Times New Roman" w:hAnsi="Times New Roman" w:eastAsia="仿宋" w:cs="Times New Roman"/>
          <w:color w:val="000000" w:themeColor="text1"/>
          <w:sz w:val="32"/>
          <w:szCs w:val="32"/>
          <w:u w:val="none"/>
          <w14:textFill>
            <w14:solidFill>
              <w14:schemeClr w14:val="tx1"/>
            </w14:solidFill>
          </w14:textFill>
        </w:rPr>
        <w:t>优抚对象提供优先办理业务，免收卡工本费、卡年费、小额账户管理费、跨行转账费，以及其他个性化专属金融优惠服务。</w:t>
      </w:r>
    </w:p>
    <w:p w14:paraId="4221D329">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（四）鼓励在滇电信运营商等为</w:t>
      </w:r>
      <w:r>
        <w:rPr>
          <w:rFonts w:hint="default" w:ascii="Times New Roman" w:hAnsi="Times New Roman" w:eastAsia="仿宋" w:cs="Times New Roman"/>
          <w:color w:val="000000" w:themeColor="text1"/>
          <w:sz w:val="32"/>
          <w:szCs w:val="32"/>
          <w:u w:val="none"/>
          <w14:textFill>
            <w14:solidFill>
              <w14:schemeClr w14:val="tx1"/>
            </w14:solidFill>
          </w14:textFill>
        </w:rPr>
        <w:t>优抚对象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提供优先办理业务、资费优惠，以及其他个性化服务。</w:t>
      </w:r>
    </w:p>
    <w:p w14:paraId="43C3C716">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（五）鼓励</w:t>
      </w:r>
      <w:r>
        <w:rPr>
          <w:rFonts w:hint="default" w:ascii="Times New Roman" w:hAnsi="Times New Roman" w:eastAsia="仿宋" w:cs="Times New Roman"/>
          <w:color w:val="000000" w:themeColor="text1"/>
          <w:sz w:val="32"/>
          <w:szCs w:val="32"/>
          <w:u w:val="none"/>
          <w14:textFill>
            <w14:solidFill>
              <w14:schemeClr w14:val="tx1"/>
            </w14:solidFill>
          </w14:textFill>
        </w:rPr>
        <w:t>各地影（剧）院在放映（演出）前义务播放爱国拥军公益广告或宣传短视频，鼓励为优抚对象提供减免入场票价等优惠服务。</w:t>
      </w:r>
    </w:p>
    <w:p w14:paraId="58270F12">
      <w:pPr>
        <w:keepNext w:val="0"/>
        <w:keepLines w:val="0"/>
        <w:pageBreakBefore w:val="0"/>
        <w:widowControl w:val="0"/>
        <w:kinsoku/>
        <w:wordWrap/>
        <w:overflowPunct/>
        <w:topLinePunct w:val="0"/>
        <w:autoSpaceDE/>
        <w:autoSpaceDN/>
        <w:bidi w:val="0"/>
        <w:adjustRightInd w:val="0"/>
        <w:snapToGrid w:val="0"/>
        <w:spacing w:after="0" w:line="572" w:lineRule="exact"/>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p>
    <w:p w14:paraId="707F9EDC">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第三章</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制度机制</w:t>
      </w:r>
    </w:p>
    <w:p w14:paraId="506DB1D6">
      <w:pPr>
        <w:keepNext w:val="0"/>
        <w:keepLines w:val="0"/>
        <w:pageBreakBefore w:val="0"/>
        <w:widowControl w:val="0"/>
        <w:kinsoku/>
        <w:wordWrap/>
        <w:overflowPunct/>
        <w:topLinePunct w:val="0"/>
        <w:autoSpaceDE/>
        <w:autoSpaceDN/>
        <w:bidi w:val="0"/>
        <w:adjustRightInd w:val="0"/>
        <w:snapToGrid w:val="0"/>
        <w:spacing w:after="0" w:line="572" w:lineRule="exact"/>
        <w:jc w:val="both"/>
        <w:textAlignment w:val="auto"/>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pPr>
    </w:p>
    <w:p w14:paraId="75FAAE9C">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第十三条 </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 xml:space="preserve"> 建立</w:t>
      </w:r>
      <w:r>
        <w:rPr>
          <w:rFonts w:hint="default" w:ascii="Times New Roman" w:hAnsi="Times New Roman" w:eastAsia="仿宋" w:cs="Times New Roman"/>
          <w:color w:val="000000" w:themeColor="text1"/>
          <w:sz w:val="32"/>
          <w:szCs w:val="32"/>
          <w:u w:val="none"/>
          <w14:textFill>
            <w14:solidFill>
              <w14:schemeClr w14:val="tx1"/>
            </w14:solidFill>
          </w14:textFill>
        </w:rPr>
        <w:t>监督检查和惩戒激励措施，跟踪问效和通报制度</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p>
    <w:p w14:paraId="7627313A">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（一）</w:t>
      </w:r>
      <w:r>
        <w:rPr>
          <w:rFonts w:hint="default" w:ascii="Times New Roman" w:hAnsi="Times New Roman" w:eastAsia="仿宋" w:cs="Times New Roman"/>
          <w:color w:val="000000" w:themeColor="text1"/>
          <w:sz w:val="32"/>
          <w:szCs w:val="32"/>
          <w:u w:val="none"/>
          <w14:textFill>
            <w14:solidFill>
              <w14:schemeClr w14:val="tx1"/>
            </w14:solidFill>
          </w14:textFill>
        </w:rPr>
        <w:t>优待政策</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落实</w:t>
      </w:r>
      <w:r>
        <w:rPr>
          <w:rFonts w:hint="default" w:ascii="Times New Roman" w:hAnsi="Times New Roman" w:eastAsia="仿宋" w:cs="Times New Roman"/>
          <w:color w:val="000000" w:themeColor="text1"/>
          <w:sz w:val="32"/>
          <w:szCs w:val="32"/>
          <w:u w:val="none"/>
          <w14:textFill>
            <w14:solidFill>
              <w14:schemeClr w14:val="tx1"/>
            </w14:solidFill>
          </w14:textFill>
        </w:rPr>
        <w:t>纳入年度工作绩效考评范畴，作为参加双拥模范城（县）、模范单位和个人评选的重要条件，作为文明城市、文明单位评选和社会信用评价的重要依据。</w:t>
      </w:r>
    </w:p>
    <w:p w14:paraId="54D4299D">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为</w:t>
      </w:r>
      <w:r>
        <w:rPr>
          <w:rFonts w:hint="default" w:ascii="Times New Roman" w:hAnsi="Times New Roman" w:eastAsia="仿宋" w:cs="Times New Roman"/>
          <w:color w:val="000000" w:themeColor="text1"/>
          <w:sz w:val="32"/>
          <w:szCs w:val="32"/>
          <w:u w:val="none"/>
          <w14:textFill>
            <w14:solidFill>
              <w14:schemeClr w14:val="tx1"/>
            </w14:solidFill>
          </w14:textFill>
        </w:rPr>
        <w:t>经济社会发展、国防和军队建设作出新的突出贡献的优抚对象</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，落实优待工作成效显著的先进单位和个人，按照国家和省相关规定予以表彰和奖励。</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优待工作责任不落实或落实不力的单位和个人，应予通报批评，</w:t>
      </w:r>
      <w:r>
        <w:rPr>
          <w:rFonts w:hint="default" w:ascii="Times New Roman" w:hAnsi="Times New Roman" w:eastAsia="仿宋" w:cs="Times New Roman"/>
          <w:color w:val="000000" w:themeColor="text1"/>
          <w:sz w:val="32"/>
          <w:szCs w:val="32"/>
          <w:u w:val="none"/>
          <w14:textFill>
            <w14:solidFill>
              <w14:schemeClr w14:val="tx1"/>
            </w14:solidFill>
          </w14:textFill>
        </w:rPr>
        <w:t>情节严重的严肃问责。</w:t>
      </w:r>
    </w:p>
    <w:p w14:paraId="5F2BC3E1">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（三）对依法</w:t>
      </w:r>
      <w:r>
        <w:rPr>
          <w:rFonts w:hint="default" w:ascii="Times New Roman" w:hAnsi="Times New Roman" w:eastAsia="仿宋" w:cs="Times New Roman"/>
          <w:color w:val="000000" w:themeColor="text1"/>
          <w:sz w:val="32"/>
          <w:szCs w:val="32"/>
          <w:u w:val="none"/>
          <w14:textFill>
            <w14:solidFill>
              <w14:schemeClr w14:val="tx1"/>
            </w14:solidFill>
          </w14:textFill>
        </w:rPr>
        <w:t>被刑事处罚或受到治安管理处罚、影响恶劣的，违反《信访条例》有关规定，挑头集访、闹访被劝阻、批评、教育仍不改正的，现役军人被除名、开除军籍的，取消其享受优待资格，已颁发优待证的由当地县级人民政府退役军人事务主管部门负责收回。</w:t>
      </w:r>
    </w:p>
    <w:p w14:paraId="1AB155A9">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（四）</w:t>
      </w:r>
      <w:r>
        <w:rPr>
          <w:rFonts w:hint="default" w:ascii="Times New Roman" w:hAnsi="Times New Roman" w:eastAsia="仿宋" w:cs="Times New Roman"/>
          <w:color w:val="000000" w:themeColor="text1"/>
          <w:sz w:val="32"/>
          <w:szCs w:val="32"/>
          <w:u w:val="none"/>
          <w14:textFill>
            <w14:solidFill>
              <w14:schemeClr w14:val="tx1"/>
            </w14:solidFill>
          </w14:textFill>
        </w:rPr>
        <w:t>受到治安管理处罚，挑头集访、闹访被取消优待资格后能够主动改正错误、积极消除负面影响的，经当地县</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（市、区）</w:t>
      </w:r>
      <w:r>
        <w:rPr>
          <w:rFonts w:hint="default" w:ascii="Times New Roman" w:hAnsi="Times New Roman" w:eastAsia="仿宋" w:cs="Times New Roman"/>
          <w:color w:val="000000" w:themeColor="text1"/>
          <w:sz w:val="32"/>
          <w:szCs w:val="32"/>
          <w:u w:val="none"/>
          <w14:textFill>
            <w14:solidFill>
              <w14:schemeClr w14:val="tx1"/>
            </w14:solidFill>
          </w14:textFill>
        </w:rPr>
        <w:t>退役军人事务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局</w:t>
      </w:r>
      <w:r>
        <w:rPr>
          <w:rFonts w:hint="default" w:ascii="Times New Roman" w:hAnsi="Times New Roman" w:eastAsia="仿宋" w:cs="Times New Roman"/>
          <w:color w:val="000000" w:themeColor="text1"/>
          <w:sz w:val="32"/>
          <w:szCs w:val="32"/>
          <w:u w:val="none"/>
          <w14:textFill>
            <w14:solidFill>
              <w14:schemeClr w14:val="tx1"/>
            </w14:solidFill>
          </w14:textFill>
        </w:rPr>
        <w:t>审核同意，可以恢复优待资格。</w:t>
      </w:r>
    </w:p>
    <w:p w14:paraId="0D91E505">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第十四条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军地各级各部门</w:t>
      </w:r>
      <w:r>
        <w:rPr>
          <w:rFonts w:hint="default" w:ascii="Times New Roman" w:hAnsi="Times New Roman" w:eastAsia="仿宋" w:cs="Times New Roman"/>
          <w:color w:val="000000" w:themeColor="text1"/>
          <w:sz w:val="32"/>
          <w:szCs w:val="32"/>
          <w:u w:val="none"/>
          <w14:textFill>
            <w14:solidFill>
              <w14:schemeClr w14:val="tx1"/>
            </w14:solidFill>
          </w14:textFill>
        </w:rPr>
        <w:t>要切实提高政治站位，加强组织领导，认真履行服务优抚对象、服务国防和军队建设的职责，主动担当、积极作为，全力抓好本系统优待工作任务的有效落实。</w:t>
      </w:r>
    </w:p>
    <w:p w14:paraId="2C335708">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（一）各地各部门要</w:t>
      </w:r>
      <w:r>
        <w:rPr>
          <w:rFonts w:hint="default" w:ascii="Times New Roman" w:hAnsi="Times New Roman" w:eastAsia="仿宋" w:cs="Times New Roman"/>
          <w:color w:val="000000" w:themeColor="text1"/>
          <w:sz w:val="32"/>
          <w:szCs w:val="32"/>
          <w:u w:val="none"/>
          <w14:textFill>
            <w14:solidFill>
              <w14:schemeClr w14:val="tx1"/>
            </w14:solidFill>
          </w14:textFill>
        </w:rPr>
        <w:t>建立联动机制，明确责任分工，充分调动社会力量参与，形成统筹推进、分工负责、齐抓共建的良好工作格局。</w:t>
      </w:r>
    </w:p>
    <w:p w14:paraId="52F49473">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（二）</w:t>
      </w:r>
      <w:r>
        <w:rPr>
          <w:rFonts w:hint="default" w:ascii="Times New Roman" w:hAnsi="Times New Roman" w:eastAsia="仿宋" w:cs="Times New Roman"/>
          <w:color w:val="000000" w:themeColor="text1"/>
          <w:sz w:val="32"/>
          <w:szCs w:val="32"/>
          <w:u w:val="none"/>
          <w14:textFill>
            <w14:solidFill>
              <w14:schemeClr w14:val="tx1"/>
            </w14:solidFill>
          </w14:textFill>
        </w:rPr>
        <w:t>各地要列支相关经费，对优惠项目予以补贴。各级退役军人事务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u w:val="none"/>
          <w14:textFill>
            <w14:solidFill>
              <w14:schemeClr w14:val="tx1"/>
            </w14:solidFill>
          </w14:textFill>
        </w:rPr>
        <w:t>要发挥组织和督导作用，及时制定实施方案和任务清单，健全监督检查、跟踪问效和通报具体办法，推动优待工作落地见效。</w:t>
      </w:r>
    </w:p>
    <w:p w14:paraId="4FBC28C4">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（三）军地各级要</w:t>
      </w:r>
      <w:r>
        <w:rPr>
          <w:rFonts w:hint="default" w:ascii="Times New Roman" w:hAnsi="Times New Roman" w:eastAsia="仿宋" w:cs="Times New Roman"/>
          <w:color w:val="000000" w:themeColor="text1"/>
          <w:sz w:val="32"/>
          <w:szCs w:val="32"/>
          <w:u w:val="none"/>
          <w14:textFill>
            <w14:solidFill>
              <w14:schemeClr w14:val="tx1"/>
            </w14:solidFill>
          </w14:textFill>
        </w:rPr>
        <w:t>准确领会优待工作的原则、内容和要求，深入宣传新时代国家优待政策和相关法律法规，引导优抚对象充分认识党和政府的关心关爱，合理确立政策预期，依法按政策享受国家和社会优待。</w:t>
      </w:r>
    </w:p>
    <w:p w14:paraId="0D6929E1">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（四）军地各级要</w:t>
      </w:r>
      <w:r>
        <w:rPr>
          <w:rFonts w:hint="default" w:ascii="Times New Roman" w:hAnsi="Times New Roman" w:eastAsia="仿宋" w:cs="Times New Roman"/>
          <w:color w:val="000000" w:themeColor="text1"/>
          <w:sz w:val="32"/>
          <w:szCs w:val="32"/>
          <w:u w:val="none"/>
          <w14:textFill>
            <w14:solidFill>
              <w14:schemeClr w14:val="tx1"/>
            </w14:solidFill>
          </w14:textFill>
        </w:rPr>
        <w:t>大力宣扬优秀优抚对象先进事迹，引导退役军人保持发扬人民军队的优良传统和作风，积极为改革发展和社会稳定作贡献。加强爱国拥军和国防教育，动员社会各界自觉拥军优属，营造爱国拥军、心系国防浓厚氛围，推动让军人成为全社会尊崇的职业。</w:t>
      </w:r>
    </w:p>
    <w:p w14:paraId="24F9ECC5">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第十五条</w:t>
      </w:r>
      <w:r>
        <w:rPr>
          <w:rFonts w:hint="default" w:ascii="Times New Roman" w:hAnsi="Times New Roman" w:eastAsia="楷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14:textFill>
            <w14:solidFill>
              <w14:schemeClr w14:val="tx1"/>
            </w14:solidFill>
          </w14:textFill>
        </w:rPr>
        <w:t>依据国家有关法规政策规定</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和云南实际</w:t>
      </w:r>
      <w:r>
        <w:rPr>
          <w:rFonts w:hint="default" w:ascii="Times New Roman" w:hAnsi="Times New Roman" w:eastAsia="仿宋" w:cs="Times New Roman"/>
          <w:color w:val="000000" w:themeColor="text1"/>
          <w:sz w:val="32"/>
          <w:szCs w:val="32"/>
          <w:u w:val="none"/>
          <w14:textFill>
            <w14:solidFill>
              <w14:schemeClr w14:val="tx1"/>
            </w14:solidFill>
          </w14:textFill>
        </w:rPr>
        <w:t>，适时调整更新优待目录，充实完善优待项目</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并</w:t>
      </w:r>
      <w:r>
        <w:rPr>
          <w:rFonts w:hint="default" w:ascii="Times New Roman" w:hAnsi="Times New Roman" w:eastAsia="仿宋" w:cs="Times New Roman"/>
          <w:color w:val="000000" w:themeColor="text1"/>
          <w:sz w:val="32"/>
          <w:szCs w:val="32"/>
          <w:u w:val="none"/>
          <w14:textFill>
            <w14:solidFill>
              <w14:schemeClr w14:val="tx1"/>
            </w14:solidFill>
          </w14:textFill>
        </w:rPr>
        <w:t>向社会发布。</w:t>
      </w:r>
    </w:p>
    <w:p w14:paraId="4B0AB99E">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p>
    <w:p w14:paraId="3BD03D57">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第四章  附则</w:t>
      </w:r>
    </w:p>
    <w:p w14:paraId="40C80D6F">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黑体" w:cs="Times New Roman"/>
          <w:color w:val="000000" w:themeColor="text1"/>
          <w:sz w:val="32"/>
          <w:szCs w:val="32"/>
          <w:u w:val="none"/>
          <w:lang w:eastAsia="zh-CN"/>
          <w14:textFill>
            <w14:solidFill>
              <w14:schemeClr w14:val="tx1"/>
            </w14:solidFill>
          </w14:textFill>
        </w:rPr>
      </w:pPr>
    </w:p>
    <w:p w14:paraId="29EDACC6">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第十六条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优抚对象凭国家、军队颁发的有效证件</w:t>
      </w:r>
      <w:r>
        <w:rPr>
          <w:rFonts w:hint="default" w:ascii="Times New Roman" w:hAnsi="Times New Roman" w:eastAsia="仿宋" w:cs="Times New Roman"/>
          <w:color w:val="000000" w:themeColor="text1"/>
          <w:sz w:val="32"/>
          <w:szCs w:val="32"/>
          <w:u w:val="none"/>
          <w14:textFill>
            <w14:solidFill>
              <w14:schemeClr w14:val="tx1"/>
            </w14:solidFill>
          </w14:textFill>
        </w:rPr>
        <w:t>享受相应优待。</w:t>
      </w:r>
    </w:p>
    <w:p w14:paraId="15BED834">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第十七条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现役</w:t>
      </w:r>
      <w:r>
        <w:rPr>
          <w:rFonts w:hint="default" w:ascii="Times New Roman" w:hAnsi="Times New Roman" w:eastAsia="仿宋" w:cs="Times New Roman"/>
          <w:color w:val="000000" w:themeColor="text1"/>
          <w:sz w:val="32"/>
          <w:szCs w:val="32"/>
          <w:u w:val="none"/>
          <w14:textFill>
            <w14:solidFill>
              <w14:schemeClr w14:val="tx1"/>
            </w14:solidFill>
          </w14:textFill>
        </w:rPr>
        <w:t>军人</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军属同时享受国家和军队规定的其他优待。</w:t>
      </w:r>
    </w:p>
    <w:p w14:paraId="72759960">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第十八条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14:textFill>
            <w14:solidFill>
              <w14:schemeClr w14:val="tx1"/>
            </w14:solidFill>
          </w14:textFill>
        </w:rPr>
        <w:t>院士和专业技术三级以上，以及相当职级现役干部转改的文职人员，按照本</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办法</w:t>
      </w:r>
      <w:r>
        <w:rPr>
          <w:rFonts w:hint="default" w:ascii="Times New Roman" w:hAnsi="Times New Roman" w:eastAsia="仿宋" w:cs="Times New Roman"/>
          <w:color w:val="000000" w:themeColor="text1"/>
          <w:sz w:val="32"/>
          <w:szCs w:val="32"/>
          <w:u w:val="none"/>
          <w14:textFill>
            <w14:solidFill>
              <w14:schemeClr w14:val="tx1"/>
            </w14:solidFill>
          </w14:textFill>
        </w:rPr>
        <w:t>有关现役军人的优待规定执行；其他文职人员</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按照国家统一规定享受有关优待。</w:t>
      </w:r>
    </w:p>
    <w:p w14:paraId="546187B3">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第十九条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各州（市）</w:t>
      </w:r>
      <w:r>
        <w:rPr>
          <w:rFonts w:hint="default" w:ascii="Times New Roman" w:hAnsi="Times New Roman" w:eastAsia="仿宋" w:cs="Times New Roman"/>
          <w:color w:val="000000" w:themeColor="text1"/>
          <w:sz w:val="32"/>
          <w:szCs w:val="32"/>
          <w:u w:val="none"/>
          <w14:textFill>
            <w14:solidFill>
              <w14:schemeClr w14:val="tx1"/>
            </w14:solidFill>
          </w14:textFill>
        </w:rPr>
        <w:t>退役军人事务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局可</w:t>
      </w:r>
      <w:r>
        <w:rPr>
          <w:rFonts w:hint="default" w:ascii="Times New Roman" w:hAnsi="Times New Roman" w:eastAsia="仿宋" w:cs="Times New Roman"/>
          <w:color w:val="000000" w:themeColor="text1"/>
          <w:sz w:val="32"/>
          <w:szCs w:val="32"/>
          <w:u w:val="none"/>
          <w14:textFill>
            <w14:solidFill>
              <w14:schemeClr w14:val="tx1"/>
            </w14:solidFill>
          </w14:textFill>
        </w:rPr>
        <w:t>会同军地有关部门根据本</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办法</w:t>
      </w:r>
      <w:r>
        <w:rPr>
          <w:rFonts w:hint="default" w:ascii="Times New Roman" w:hAnsi="Times New Roman" w:eastAsia="仿宋" w:cs="Times New Roman"/>
          <w:color w:val="000000" w:themeColor="text1"/>
          <w:sz w:val="32"/>
          <w:szCs w:val="32"/>
          <w:u w:val="none"/>
          <w14:textFill>
            <w14:solidFill>
              <w14:schemeClr w14:val="tx1"/>
            </w14:solidFill>
          </w14:textFill>
        </w:rPr>
        <w:t>，结合实际研究制定具体实施</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细则</w:t>
      </w:r>
      <w:r>
        <w:rPr>
          <w:rFonts w:hint="default" w:ascii="Times New Roman" w:hAnsi="Times New Roman" w:eastAsia="仿宋" w:cs="Times New Roman"/>
          <w:color w:val="000000" w:themeColor="text1"/>
          <w:sz w:val="32"/>
          <w:szCs w:val="32"/>
          <w:u w:val="none"/>
          <w14:textFill>
            <w14:solidFill>
              <w14:schemeClr w14:val="tx1"/>
            </w14:solidFill>
          </w14:textFill>
        </w:rPr>
        <w:t>和优待目录清单。</w:t>
      </w:r>
    </w:p>
    <w:p w14:paraId="26DE75A2">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第二十条</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云南省</w:t>
      </w:r>
      <w:r>
        <w:rPr>
          <w:rFonts w:hint="default" w:ascii="Times New Roman" w:hAnsi="Times New Roman" w:eastAsia="仿宋" w:cs="Times New Roman"/>
          <w:color w:val="000000" w:themeColor="text1"/>
          <w:sz w:val="32"/>
          <w:szCs w:val="32"/>
          <w:u w:val="none"/>
          <w14:textFill>
            <w14:solidFill>
              <w14:schemeClr w14:val="tx1"/>
            </w14:solidFill>
          </w14:textFill>
        </w:rPr>
        <w:t>退役军人事务</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厅</w:t>
      </w:r>
      <w:r>
        <w:rPr>
          <w:rFonts w:hint="default" w:ascii="Times New Roman" w:hAnsi="Times New Roman" w:eastAsia="仿宋" w:cs="Times New Roman"/>
          <w:color w:val="000000" w:themeColor="text1"/>
          <w:sz w:val="32"/>
          <w:szCs w:val="32"/>
          <w:u w:val="none"/>
          <w14:textFill>
            <w14:solidFill>
              <w14:schemeClr w14:val="tx1"/>
            </w14:solidFill>
          </w14:textFill>
        </w:rPr>
        <w:t>负责本</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办法</w:t>
      </w:r>
      <w:r>
        <w:rPr>
          <w:rFonts w:hint="default" w:ascii="Times New Roman" w:hAnsi="Times New Roman" w:eastAsia="仿宋" w:cs="Times New Roman"/>
          <w:color w:val="000000" w:themeColor="text1"/>
          <w:sz w:val="32"/>
          <w:szCs w:val="32"/>
          <w:u w:val="none"/>
          <w14:textFill>
            <w14:solidFill>
              <w14:schemeClr w14:val="tx1"/>
            </w14:solidFill>
          </w14:textFill>
        </w:rPr>
        <w:t>的解释工作</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本办法自印发之日起施行。</w:t>
      </w:r>
    </w:p>
    <w:p w14:paraId="2BC271D6">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p>
    <w:p w14:paraId="1F9A33DC">
      <w:pPr>
        <w:keepNext w:val="0"/>
        <w:keepLines w:val="0"/>
        <w:pageBreakBefore w:val="0"/>
        <w:widowControl w:val="0"/>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r>
        <w:rPr>
          <w:rFonts w:hint="default" w:ascii="Times New Roman" w:hAnsi="Times New Roman" w:eastAsia="仿宋" w:cs="Times New Roman"/>
          <w:color w:val="000000" w:themeColor="text1"/>
          <w:sz w:val="32"/>
          <w:szCs w:val="32"/>
          <w:u w:val="none"/>
          <w14:textFill>
            <w14:solidFill>
              <w14:schemeClr w14:val="tx1"/>
            </w14:solidFill>
          </w14:textFill>
        </w:rPr>
        <w:t>附件：</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云南省</w:t>
      </w:r>
      <w:r>
        <w:rPr>
          <w:rFonts w:hint="default" w:ascii="Times New Roman" w:hAnsi="Times New Roman" w:eastAsia="仿宋" w:cs="Times New Roman"/>
          <w:color w:val="000000" w:themeColor="text1"/>
          <w:sz w:val="32"/>
          <w:szCs w:val="32"/>
          <w:u w:val="none"/>
          <w14:textFill>
            <w14:solidFill>
              <w14:schemeClr w14:val="tx1"/>
            </w14:solidFill>
          </w14:textFill>
        </w:rPr>
        <w:t>军人军属、退役军人和其他优抚对象基本优</w:t>
      </w:r>
    </w:p>
    <w:p w14:paraId="30F84F12">
      <w:pPr>
        <w:keepNext w:val="0"/>
        <w:keepLines w:val="0"/>
        <w:pageBreakBefore w:val="0"/>
        <w:widowControl w:val="0"/>
        <w:kinsoku/>
        <w:wordWrap/>
        <w:overflowPunct/>
        <w:topLinePunct w:val="0"/>
        <w:autoSpaceDE/>
        <w:autoSpaceDN/>
        <w:bidi w:val="0"/>
        <w:adjustRightInd w:val="0"/>
        <w:snapToGrid w:val="0"/>
        <w:spacing w:after="0" w:line="572" w:lineRule="exact"/>
        <w:ind w:firstLine="1600" w:firstLineChars="5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u w:val="none"/>
          <w14:textFill>
            <w14:solidFill>
              <w14:schemeClr w14:val="tx1"/>
            </w14:solidFill>
          </w14:textFill>
        </w:rPr>
        <w:t>待目录清单</w:t>
      </w:r>
    </w:p>
    <w:p w14:paraId="1A0C7FF9">
      <w:pPr>
        <w:keepNext w:val="0"/>
        <w:keepLines w:val="0"/>
        <w:pageBreakBefore w:val="0"/>
        <w:widowControl w:val="0"/>
        <w:kinsoku/>
        <w:wordWrap/>
        <w:overflowPunct/>
        <w:topLinePunct w:val="0"/>
        <w:autoSpaceDE/>
        <w:autoSpaceDN/>
        <w:bidi w:val="0"/>
        <w:adjustRightInd w:val="0"/>
        <w:snapToGrid w:val="0"/>
        <w:spacing w:after="0" w:line="572" w:lineRule="exact"/>
        <w:ind w:firstLine="1600" w:firstLineChars="5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p>
    <w:p w14:paraId="52F3858B">
      <w:pPr>
        <w:keepNext w:val="0"/>
        <w:keepLines w:val="0"/>
        <w:pageBreakBefore w:val="0"/>
        <w:widowControl w:val="0"/>
        <w:kinsoku/>
        <w:wordWrap/>
        <w:overflowPunct/>
        <w:topLinePunct w:val="0"/>
        <w:autoSpaceDE/>
        <w:autoSpaceDN/>
        <w:bidi w:val="0"/>
        <w:adjustRightInd w:val="0"/>
        <w:snapToGrid w:val="0"/>
        <w:spacing w:after="0" w:line="572" w:lineRule="exact"/>
        <w:ind w:firstLine="1600" w:firstLineChars="5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p>
    <w:p w14:paraId="2BD69494">
      <w:pPr>
        <w:keepNext w:val="0"/>
        <w:keepLines w:val="0"/>
        <w:pageBreakBefore w:val="0"/>
        <w:widowControl w:val="0"/>
        <w:kinsoku/>
        <w:wordWrap/>
        <w:overflowPunct/>
        <w:topLinePunct w:val="0"/>
        <w:autoSpaceDE/>
        <w:autoSpaceDN/>
        <w:bidi w:val="0"/>
        <w:adjustRightInd w:val="0"/>
        <w:snapToGrid w:val="0"/>
        <w:spacing w:after="0" w:line="572" w:lineRule="exact"/>
        <w:ind w:firstLine="1600" w:firstLineChars="5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p>
    <w:p w14:paraId="1A6D1E42">
      <w:pPr>
        <w:keepNext w:val="0"/>
        <w:keepLines w:val="0"/>
        <w:pageBreakBefore w:val="0"/>
        <w:widowControl w:val="0"/>
        <w:kinsoku/>
        <w:wordWrap/>
        <w:overflowPunct/>
        <w:topLinePunct w:val="0"/>
        <w:autoSpaceDE/>
        <w:autoSpaceDN/>
        <w:bidi w:val="0"/>
        <w:adjustRightInd w:val="0"/>
        <w:snapToGrid w:val="0"/>
        <w:spacing w:after="0" w:line="572" w:lineRule="exact"/>
        <w:ind w:firstLine="1600" w:firstLineChars="500"/>
        <w:jc w:val="both"/>
        <w:textAlignment w:val="auto"/>
        <w:rPr>
          <w:rFonts w:hint="default" w:ascii="Times New Roman" w:hAnsi="Times New Roman" w:eastAsia="仿宋" w:cs="Times New Roman"/>
          <w:color w:val="000000" w:themeColor="text1"/>
          <w:sz w:val="32"/>
          <w:szCs w:val="32"/>
          <w:u w:val="none"/>
          <w:lang w:eastAsia="zh-CN"/>
          <w14:textFill>
            <w14:solidFill>
              <w14:schemeClr w14:val="tx1"/>
            </w14:solidFill>
          </w14:textFill>
        </w:rPr>
      </w:pPr>
    </w:p>
    <w:p w14:paraId="3402077C">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云南省退役军人事务厅</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 xml:space="preserve">       中共云南省委宣传部</w:t>
      </w:r>
    </w:p>
    <w:p w14:paraId="109A3406">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214ED463">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5D077600">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云南省发展和改革委员会            云南省教育厅</w:t>
      </w:r>
    </w:p>
    <w:p w14:paraId="04D3DE4D">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786BB999">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38AFD3D8">
      <w:pPr>
        <w:keepNext w:val="0"/>
        <w:keepLines w:val="0"/>
        <w:pageBreakBefore w:val="0"/>
        <w:widowControl w:val="0"/>
        <w:kinsoku/>
        <w:wordWrap/>
        <w:overflowPunct/>
        <w:topLinePunct w:val="0"/>
        <w:autoSpaceDE/>
        <w:autoSpaceDN/>
        <w:bidi w:val="0"/>
        <w:adjustRightInd w:val="0"/>
        <w:snapToGrid w:val="0"/>
        <w:spacing w:after="0" w:line="572" w:lineRule="exact"/>
        <w:ind w:firstLine="1600" w:firstLineChars="5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云南省公安厅                         云南省民政厅</w:t>
      </w:r>
    </w:p>
    <w:p w14:paraId="46437A8E">
      <w:pPr>
        <w:keepNext w:val="0"/>
        <w:keepLines w:val="0"/>
        <w:pageBreakBefore w:val="0"/>
        <w:widowControl w:val="0"/>
        <w:kinsoku/>
        <w:wordWrap/>
        <w:overflowPunct/>
        <w:topLinePunct w:val="0"/>
        <w:autoSpaceDE/>
        <w:autoSpaceDN/>
        <w:bidi w:val="0"/>
        <w:adjustRightInd w:val="0"/>
        <w:snapToGrid w:val="0"/>
        <w:spacing w:after="0" w:line="572" w:lineRule="exact"/>
        <w:ind w:firstLine="1600" w:firstLineChars="5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69700F68">
      <w:pPr>
        <w:keepNext w:val="0"/>
        <w:keepLines w:val="0"/>
        <w:pageBreakBefore w:val="0"/>
        <w:widowControl w:val="0"/>
        <w:kinsoku/>
        <w:wordWrap/>
        <w:overflowPunct/>
        <w:topLinePunct w:val="0"/>
        <w:autoSpaceDE/>
        <w:autoSpaceDN/>
        <w:bidi w:val="0"/>
        <w:adjustRightInd w:val="0"/>
        <w:snapToGrid w:val="0"/>
        <w:spacing w:after="0" w:line="572" w:lineRule="exact"/>
        <w:ind w:firstLine="1600" w:firstLineChars="5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4EA6E8E0">
      <w:pPr>
        <w:keepNext w:val="0"/>
        <w:keepLines w:val="0"/>
        <w:pageBreakBefore w:val="0"/>
        <w:widowControl w:val="0"/>
        <w:kinsoku/>
        <w:wordWrap/>
        <w:overflowPunct/>
        <w:topLinePunct w:val="0"/>
        <w:autoSpaceDE/>
        <w:autoSpaceDN/>
        <w:bidi w:val="0"/>
        <w:adjustRightInd w:val="0"/>
        <w:snapToGrid w:val="0"/>
        <w:spacing w:after="0" w:line="572" w:lineRule="exact"/>
        <w:ind w:firstLine="1600" w:firstLineChars="5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云南省司法厅                          云南省财政厅</w:t>
      </w:r>
    </w:p>
    <w:p w14:paraId="212EF10C">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3A8F4673">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6EEF59B1">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云南省住房和城乡建设厅           云南省交通运输厅</w:t>
      </w:r>
    </w:p>
    <w:p w14:paraId="7EB31AD6">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5CD45CAE">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5C81B9FE">
      <w:pPr>
        <w:keepNext w:val="0"/>
        <w:keepLines w:val="0"/>
        <w:pageBreakBefore w:val="0"/>
        <w:widowControl w:val="0"/>
        <w:kinsoku/>
        <w:wordWrap/>
        <w:overflowPunct/>
        <w:topLinePunct w:val="0"/>
        <w:autoSpaceDE/>
        <w:autoSpaceDN/>
        <w:bidi w:val="0"/>
        <w:adjustRightInd w:val="0"/>
        <w:snapToGrid w:val="0"/>
        <w:spacing w:after="0" w:line="572" w:lineRule="exact"/>
        <w:ind w:firstLine="1280" w:firstLineChars="4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云南省文化和旅游厅         云南省卫生和健康委员会</w:t>
      </w:r>
    </w:p>
    <w:p w14:paraId="4587786F">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510EF9D9">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51071327">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中国银保监会云南监管局            云南省信访局</w:t>
      </w:r>
    </w:p>
    <w:p w14:paraId="06F63AFD">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04B18FF6">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4E0E0F61">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 xml:space="preserve">云南省林业和草原局                   云南省医疗保障局 </w:t>
      </w:r>
    </w:p>
    <w:p w14:paraId="7A9AF71E">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63A58EB0">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7180774D">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6DE8F5E7">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云南省通信管理局      中国民用航空云南安全监督管理局</w:t>
      </w:r>
    </w:p>
    <w:p w14:paraId="0B42D431">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49E753D2">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71F0B4B0">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1885A824">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云南省军区动员局            云南省军区政治工作局</w:t>
      </w:r>
    </w:p>
    <w:p w14:paraId="2476377E">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7E946E16">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40FACB46">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3B3F4CFF">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云南省军区保障局         中国铁路昆明局集团有限公司</w:t>
      </w:r>
    </w:p>
    <w:p w14:paraId="486219AD">
      <w:pPr>
        <w:keepNext w:val="0"/>
        <w:keepLines w:val="0"/>
        <w:pageBreakBefore w:val="0"/>
        <w:widowControl w:val="0"/>
        <w:kinsoku/>
        <w:wordWrap/>
        <w:overflowPunct/>
        <w:topLinePunct w:val="0"/>
        <w:autoSpaceDE/>
        <w:autoSpaceDN/>
        <w:bidi w:val="0"/>
        <w:adjustRightInd w:val="0"/>
        <w:snapToGrid w:val="0"/>
        <w:spacing w:after="0" w:line="572" w:lineRule="exact"/>
        <w:ind w:firstLine="960" w:firstLineChars="3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50321F68">
      <w:pPr>
        <w:keepNext w:val="0"/>
        <w:keepLines w:val="0"/>
        <w:pageBreakBefore w:val="0"/>
        <w:widowControl w:val="0"/>
        <w:kinsoku/>
        <w:wordWrap/>
        <w:overflowPunct/>
        <w:topLinePunct w:val="0"/>
        <w:autoSpaceDE/>
        <w:autoSpaceDN/>
        <w:bidi w:val="0"/>
        <w:adjustRightInd w:val="0"/>
        <w:snapToGrid w:val="0"/>
        <w:spacing w:after="0" w:line="572" w:lineRule="exact"/>
        <w:ind w:firstLine="5440" w:firstLineChars="17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72398CBF">
      <w:pPr>
        <w:keepNext w:val="0"/>
        <w:keepLines w:val="0"/>
        <w:pageBreakBefore w:val="0"/>
        <w:widowControl w:val="0"/>
        <w:kinsoku/>
        <w:wordWrap/>
        <w:overflowPunct/>
        <w:topLinePunct w:val="0"/>
        <w:autoSpaceDE/>
        <w:autoSpaceDN/>
        <w:bidi w:val="0"/>
        <w:adjustRightInd w:val="0"/>
        <w:snapToGrid w:val="0"/>
        <w:spacing w:after="0" w:line="572" w:lineRule="exact"/>
        <w:ind w:firstLine="5440" w:firstLineChars="17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p w14:paraId="0EECA064">
      <w:pPr>
        <w:keepNext w:val="0"/>
        <w:keepLines w:val="0"/>
        <w:pageBreakBefore w:val="0"/>
        <w:widowControl w:val="0"/>
        <w:kinsoku/>
        <w:wordWrap/>
        <w:overflowPunct/>
        <w:topLinePunct w:val="0"/>
        <w:autoSpaceDE/>
        <w:autoSpaceDN/>
        <w:bidi w:val="0"/>
        <w:adjustRightInd w:val="0"/>
        <w:snapToGrid w:val="0"/>
        <w:spacing w:after="0" w:line="572" w:lineRule="exact"/>
        <w:ind w:firstLine="5440" w:firstLineChars="17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sectPr>
          <w:footerReference r:id="rId5" w:type="default"/>
          <w:pgSz w:w="11906" w:h="16838"/>
          <w:pgMar w:top="2154" w:right="1474" w:bottom="2041" w:left="1587" w:header="708" w:footer="708" w:gutter="0"/>
          <w:pgNumType w:fmt="decimal"/>
          <w:cols w:space="708" w:num="1"/>
          <w:docGrid w:linePitch="360" w:charSpace="0"/>
        </w:sect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年  月  日</w:t>
      </w:r>
    </w:p>
    <w:p w14:paraId="758E4C61">
      <w:pPr>
        <w:keepNext w:val="0"/>
        <w:keepLines w:val="0"/>
        <w:pageBreakBefore w:val="0"/>
        <w:widowControl w:val="0"/>
        <w:kinsoku/>
        <w:wordWrap/>
        <w:overflowPunct/>
        <w:topLinePunct w:val="0"/>
        <w:autoSpaceDE/>
        <w:autoSpaceDN/>
        <w:bidi w:val="0"/>
        <w:adjustRightInd w:val="0"/>
        <w:snapToGrid w:val="0"/>
        <w:spacing w:after="0" w:line="572" w:lineRule="exact"/>
        <w:jc w:val="both"/>
        <w:textAlignment w:val="auto"/>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附件</w:t>
      </w:r>
    </w:p>
    <w:p w14:paraId="50320FC2">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方正小标宋_GBK" w:cs="Times New Roman"/>
          <w:color w:val="000000" w:themeColor="text1"/>
          <w:sz w:val="44"/>
          <w:szCs w:val="44"/>
          <w:u w:val="none"/>
          <w:lang w:eastAsia="zh-CN"/>
          <w14:textFill>
            <w14:solidFill>
              <w14:schemeClr w14:val="tx1"/>
            </w14:solidFill>
          </w14:textFill>
        </w:rPr>
      </w:pPr>
    </w:p>
    <w:p w14:paraId="5D4F94EC">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云南省</w:t>
      </w:r>
      <w:r>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t>军人军属、退役军人和其他优抚对象</w:t>
      </w:r>
    </w:p>
    <w:p w14:paraId="28A4FBF3">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方正小标宋_GBK" w:cs="Times New Roman"/>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t>基本优待目录清单</w:t>
      </w:r>
    </w:p>
    <w:p w14:paraId="159AC22A">
      <w:pPr>
        <w:keepNext w:val="0"/>
        <w:keepLines w:val="0"/>
        <w:pageBreakBefore w:val="0"/>
        <w:widowControl w:val="0"/>
        <w:kinsoku/>
        <w:wordWrap/>
        <w:overflowPunct/>
        <w:topLinePunct w:val="0"/>
        <w:autoSpaceDE/>
        <w:autoSpaceDN/>
        <w:bidi w:val="0"/>
        <w:adjustRightInd w:val="0"/>
        <w:snapToGrid w:val="0"/>
        <w:spacing w:after="0" w:line="572" w:lineRule="exact"/>
        <w:jc w:val="center"/>
        <w:textAlignment w:val="auto"/>
        <w:rPr>
          <w:rFonts w:hint="default" w:ascii="Times New Roman" w:hAnsi="Times New Roman" w:eastAsia="仿宋" w:cs="Times New Roman"/>
          <w:color w:val="000000" w:themeColor="text1"/>
          <w:sz w:val="32"/>
          <w:szCs w:val="32"/>
          <w:u w:val="none"/>
          <w14:textFill>
            <w14:solidFill>
              <w14:schemeClr w14:val="tx1"/>
            </w14:solidFill>
          </w14:textFill>
        </w:rPr>
      </w:pPr>
    </w:p>
    <w:tbl>
      <w:tblPr>
        <w:tblStyle w:val="6"/>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9161"/>
      </w:tblGrid>
      <w:tr w14:paraId="4F49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05" w:type="dxa"/>
            <w:gridSpan w:val="2"/>
          </w:tcPr>
          <w:p w14:paraId="508361E1">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方正小标宋_GBK" w:cs="Times New Roman"/>
                <w:color w:val="000000" w:themeColor="text1"/>
                <w:sz w:val="28"/>
                <w:szCs w:val="28"/>
                <w:u w:val="none"/>
                <w:vertAlign w:val="baseli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u w:val="none"/>
                <w:vertAlign w:val="baseline"/>
                <w:lang w:eastAsia="zh-CN"/>
                <w14:textFill>
                  <w14:solidFill>
                    <w14:schemeClr w14:val="tx1"/>
                  </w14:solidFill>
                </w14:textFill>
              </w:rPr>
              <w:t>一、现役军人</w:t>
            </w:r>
          </w:p>
        </w:tc>
      </w:tr>
      <w:tr w14:paraId="2181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0979C3F">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黑体"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t>序号</w:t>
            </w:r>
          </w:p>
        </w:tc>
        <w:tc>
          <w:tcPr>
            <w:tcW w:w="9161" w:type="dxa"/>
            <w:vAlign w:val="center"/>
          </w:tcPr>
          <w:p w14:paraId="79DCD4E8">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t>优待目录清单</w:t>
            </w:r>
          </w:p>
        </w:tc>
      </w:tr>
      <w:tr w14:paraId="01B7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A765C3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w:t>
            </w:r>
          </w:p>
        </w:tc>
        <w:tc>
          <w:tcPr>
            <w:tcW w:w="9161" w:type="dxa"/>
            <w:vAlign w:val="center"/>
          </w:tcPr>
          <w:p w14:paraId="572FE371">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lang w:eastAsia="zh-CN"/>
                <w14:textFill>
                  <w14:solidFill>
                    <w14:schemeClr w14:val="tx1"/>
                  </w14:solidFill>
                </w14:textFill>
              </w:rPr>
              <w:t>向其</w:t>
            </w:r>
            <w:r>
              <w:rPr>
                <w:rFonts w:hint="default" w:ascii="Times New Roman" w:hAnsi="Times New Roman" w:eastAsia="仿宋" w:cs="Times New Roman"/>
                <w:color w:val="000000" w:themeColor="text1"/>
                <w:sz w:val="28"/>
                <w:szCs w:val="28"/>
                <w:u w:val="none"/>
                <w14:textFill>
                  <w14:solidFill>
                    <w14:schemeClr w14:val="tx1"/>
                  </w14:solidFill>
                </w14:textFill>
              </w:rPr>
              <w:t>家庭</w:t>
            </w:r>
            <w:r>
              <w:rPr>
                <w:rFonts w:hint="default" w:ascii="Times New Roman" w:hAnsi="Times New Roman" w:eastAsia="仿宋" w:cs="Times New Roman"/>
                <w:color w:val="000000" w:themeColor="text1"/>
                <w:sz w:val="28"/>
                <w:szCs w:val="28"/>
                <w:u w:val="none"/>
                <w:lang w:eastAsia="zh-CN"/>
                <w14:textFill>
                  <w14:solidFill>
                    <w14:schemeClr w14:val="tx1"/>
                  </w14:solidFill>
                </w14:textFill>
              </w:rPr>
              <w:t>发春节</w:t>
            </w:r>
            <w:r>
              <w:rPr>
                <w:rFonts w:hint="default" w:ascii="Times New Roman" w:hAnsi="Times New Roman" w:eastAsia="仿宋" w:cs="Times New Roman"/>
                <w:color w:val="000000" w:themeColor="text1"/>
                <w:sz w:val="28"/>
                <w:szCs w:val="28"/>
                <w:u w:val="none"/>
                <w14:textFill>
                  <w14:solidFill>
                    <w14:schemeClr w14:val="tx1"/>
                  </w14:solidFill>
                </w14:textFill>
              </w:rPr>
              <w:t>慰问信</w:t>
            </w:r>
            <w:r>
              <w:rPr>
                <w:rFonts w:hint="default" w:ascii="Times New Roman" w:hAnsi="Times New Roman" w:eastAsia="仿宋" w:cs="Times New Roman"/>
                <w:color w:val="000000" w:themeColor="text1"/>
                <w:sz w:val="28"/>
                <w:szCs w:val="28"/>
                <w:u w:val="none"/>
                <w:lang w:eastAsia="zh-CN"/>
                <w14:textFill>
                  <w14:solidFill>
                    <w14:schemeClr w14:val="tx1"/>
                  </w14:solidFill>
                </w14:textFill>
              </w:rPr>
              <w:t>。</w:t>
            </w:r>
          </w:p>
        </w:tc>
      </w:tr>
      <w:tr w14:paraId="53EE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F3A6247">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w:t>
            </w:r>
          </w:p>
        </w:tc>
        <w:tc>
          <w:tcPr>
            <w:tcW w:w="9161" w:type="dxa"/>
            <w:vAlign w:val="center"/>
          </w:tcPr>
          <w:p w14:paraId="5EC25AEC">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14:textFill>
                  <w14:solidFill>
                    <w14:schemeClr w14:val="tx1"/>
                  </w14:solidFill>
                </w14:textFill>
              </w:rPr>
              <w:t>入伍、退役</w:t>
            </w:r>
            <w:r>
              <w:rPr>
                <w:rFonts w:hint="default" w:ascii="Times New Roman" w:hAnsi="Times New Roman" w:eastAsia="仿宋" w:cs="Times New Roman"/>
                <w:color w:val="000000" w:themeColor="text1"/>
                <w:sz w:val="28"/>
                <w:szCs w:val="28"/>
                <w:u w:val="none"/>
                <w:lang w:eastAsia="zh-CN"/>
                <w14:textFill>
                  <w14:solidFill>
                    <w14:schemeClr w14:val="tx1"/>
                  </w14:solidFill>
                </w14:textFill>
              </w:rPr>
              <w:t>时，地方</w:t>
            </w:r>
            <w:r>
              <w:rPr>
                <w:rFonts w:hint="default" w:ascii="Times New Roman" w:hAnsi="Times New Roman" w:eastAsia="仿宋" w:cs="Times New Roman"/>
                <w:color w:val="000000" w:themeColor="text1"/>
                <w:sz w:val="28"/>
                <w:szCs w:val="28"/>
                <w:u w:val="none"/>
                <w14:textFill>
                  <w14:solidFill>
                    <w14:schemeClr w14:val="tx1"/>
                  </w14:solidFill>
                </w14:textFill>
              </w:rPr>
              <w:t>举行迎送仪式</w:t>
            </w:r>
            <w:r>
              <w:rPr>
                <w:rFonts w:hint="default" w:ascii="Times New Roman" w:hAnsi="Times New Roman" w:eastAsia="仿宋" w:cs="Times New Roman"/>
                <w:color w:val="000000" w:themeColor="text1"/>
                <w:sz w:val="28"/>
                <w:szCs w:val="28"/>
                <w:u w:val="none"/>
                <w:lang w:eastAsia="zh-CN"/>
                <w14:textFill>
                  <w14:solidFill>
                    <w14:schemeClr w14:val="tx1"/>
                  </w14:solidFill>
                </w14:textFill>
              </w:rPr>
              <w:t>。</w:t>
            </w:r>
          </w:p>
        </w:tc>
      </w:tr>
      <w:tr w14:paraId="0D67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C938171">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w:t>
            </w:r>
          </w:p>
        </w:tc>
        <w:tc>
          <w:tcPr>
            <w:tcW w:w="9161" w:type="dxa"/>
            <w:vAlign w:val="center"/>
          </w:tcPr>
          <w:p w14:paraId="17D995B8">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为其家庭悬挂光荣牌。</w:t>
            </w:r>
          </w:p>
        </w:tc>
      </w:tr>
      <w:tr w14:paraId="6D45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9FFBFC7">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4</w:t>
            </w:r>
          </w:p>
        </w:tc>
        <w:tc>
          <w:tcPr>
            <w:tcW w:w="9161" w:type="dxa"/>
            <w:vAlign w:val="center"/>
          </w:tcPr>
          <w:p w14:paraId="7505C6AB">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邀请优秀</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代表</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参加地方重要庆典和纪念活动。</w:t>
            </w:r>
          </w:p>
        </w:tc>
      </w:tr>
      <w:tr w14:paraId="6B8C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C0AE32F">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5</w:t>
            </w:r>
          </w:p>
        </w:tc>
        <w:tc>
          <w:tcPr>
            <w:tcW w:w="9161" w:type="dxa"/>
            <w:vAlign w:val="center"/>
          </w:tcPr>
          <w:p w14:paraId="638B8B49">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荣获个人二等功</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及以上奖励</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的</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载入</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入伍籍贯地县（市、区）地方志；荣获个人一等功及以上奖励的，</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载入</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入伍籍贯地州（市）</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地方志。</w:t>
            </w:r>
          </w:p>
        </w:tc>
      </w:tr>
      <w:tr w14:paraId="0BA0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032937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6</w:t>
            </w:r>
          </w:p>
        </w:tc>
        <w:tc>
          <w:tcPr>
            <w:tcW w:w="9161" w:type="dxa"/>
            <w:vAlign w:val="center"/>
          </w:tcPr>
          <w:p w14:paraId="50203C14">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荣获个人三等功、二等功、一等功及以上奖励的，分别以入伍籍贯地县（市、区）、州（市）、省人民政府的名义向其家庭送喜报。</w:t>
            </w:r>
          </w:p>
        </w:tc>
      </w:tr>
      <w:tr w14:paraId="621E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76DB60C">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7</w:t>
            </w:r>
          </w:p>
        </w:tc>
        <w:tc>
          <w:tcPr>
            <w:tcW w:w="9161" w:type="dxa"/>
            <w:vAlign w:val="center"/>
          </w:tcPr>
          <w:p w14:paraId="7F0D9C1F">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优先聘请任优秀对象编外辅导员、讲解员等。</w:t>
            </w:r>
          </w:p>
        </w:tc>
      </w:tr>
      <w:tr w14:paraId="7A06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650CEE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8</w:t>
            </w:r>
          </w:p>
        </w:tc>
        <w:tc>
          <w:tcPr>
            <w:tcW w:w="9161" w:type="dxa"/>
            <w:vAlign w:val="center"/>
          </w:tcPr>
          <w:p w14:paraId="0907FF44">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倡导利用大型集会、赛事播报，航班、车船及机场、车站、码头，城区主要进出口道路、街道、广场的广播视频、宣传橱窗等载体和形式，宣传优秀典型的先进事迹</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145C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05686E4">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9</w:t>
            </w:r>
          </w:p>
        </w:tc>
        <w:tc>
          <w:tcPr>
            <w:tcW w:w="9161" w:type="dxa"/>
            <w:vAlign w:val="center"/>
          </w:tcPr>
          <w:p w14:paraId="3CF9E221">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公立医疗机构开通优先窗口或设立优先标识，</w:t>
            </w: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鼓励</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提供优先优惠服务。</w:t>
            </w:r>
          </w:p>
        </w:tc>
      </w:tr>
      <w:tr w14:paraId="3307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6C115A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10</w:t>
            </w:r>
          </w:p>
        </w:tc>
        <w:tc>
          <w:tcPr>
            <w:tcW w:w="9161" w:type="dxa"/>
            <w:vAlign w:val="center"/>
          </w:tcPr>
          <w:p w14:paraId="706BD479">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审查是否符合购买当地保障性住房或租住公共租赁住房条件时，抚恤、补助和优待金、护理费不计入个人和家庭收入。</w:t>
            </w:r>
          </w:p>
        </w:tc>
      </w:tr>
      <w:tr w14:paraId="0DBA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FCAA539">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11</w:t>
            </w:r>
          </w:p>
        </w:tc>
        <w:tc>
          <w:tcPr>
            <w:tcW w:w="9161" w:type="dxa"/>
            <w:vAlign w:val="center"/>
          </w:tcPr>
          <w:p w14:paraId="407AD411">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符合当地住房保障条件的</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，申请</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公租房</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优先予以解决。</w:t>
            </w:r>
          </w:p>
        </w:tc>
      </w:tr>
      <w:tr w14:paraId="7523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7472A2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12</w:t>
            </w:r>
          </w:p>
        </w:tc>
        <w:tc>
          <w:tcPr>
            <w:tcW w:w="9161" w:type="dxa"/>
            <w:vAlign w:val="center"/>
          </w:tcPr>
          <w:p w14:paraId="0FBCCEF1">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倡导鼓励志愿者志愿服务。</w:t>
            </w:r>
          </w:p>
        </w:tc>
      </w:tr>
      <w:tr w14:paraId="7DB9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55FEB6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13</w:t>
            </w:r>
          </w:p>
        </w:tc>
        <w:tc>
          <w:tcPr>
            <w:tcW w:w="9161" w:type="dxa"/>
            <w:vAlign w:val="center"/>
          </w:tcPr>
          <w:p w14:paraId="24EC9316">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游览各地博物馆、纪念馆、美术馆等公共文化设施和实行政府定价或指导价管理的公园、展览馆、名胜古迹、景区，按规定享受减免门票等优待。</w:t>
            </w:r>
          </w:p>
        </w:tc>
      </w:tr>
      <w:tr w14:paraId="3E87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959DDC3">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14</w:t>
            </w:r>
          </w:p>
        </w:tc>
        <w:tc>
          <w:tcPr>
            <w:tcW w:w="9161" w:type="dxa"/>
            <w:vAlign w:val="center"/>
          </w:tcPr>
          <w:p w14:paraId="2D184FCB">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乘坐境内运行的火车（高铁）、轮船、客运班车以及民航班机时，享受优先购买车（船）票或值机、安检、乘车（船、机），可使用优先通道（窗口），随同出行的家属可一同享受优先服务。</w:t>
            </w:r>
          </w:p>
        </w:tc>
      </w:tr>
      <w:tr w14:paraId="763D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7F8F265">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15</w:t>
            </w:r>
          </w:p>
        </w:tc>
        <w:tc>
          <w:tcPr>
            <w:tcW w:w="9161" w:type="dxa"/>
            <w:vAlign w:val="center"/>
          </w:tcPr>
          <w:p w14:paraId="72D55B11">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免费乘坐市内公共汽车、电车和轨道交通工具，可使用优先通道（窗口）</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446B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339FD85">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16</w:t>
            </w:r>
          </w:p>
        </w:tc>
        <w:tc>
          <w:tcPr>
            <w:tcW w:w="9161" w:type="dxa"/>
            <w:vAlign w:val="center"/>
          </w:tcPr>
          <w:p w14:paraId="4B654AF3">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法律服务机构优先提供法律服务，法律援助机构依法提供免费的法律服务。</w:t>
            </w:r>
          </w:p>
        </w:tc>
      </w:tr>
      <w:tr w14:paraId="795A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0B07F51">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17</w:t>
            </w:r>
          </w:p>
        </w:tc>
        <w:tc>
          <w:tcPr>
            <w:tcW w:w="9161" w:type="dxa"/>
            <w:vAlign w:val="center"/>
          </w:tcPr>
          <w:p w14:paraId="78A8782B">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鼓励在滇银行机构、保险机构提供优先办理业务，免收卡工本费、卡年费、小额账户管理费、跨行转账费，以及其他个性化专属金融优惠服务。</w:t>
            </w:r>
          </w:p>
        </w:tc>
      </w:tr>
      <w:tr w14:paraId="4EAE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1A5E74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18</w:t>
            </w:r>
          </w:p>
        </w:tc>
        <w:tc>
          <w:tcPr>
            <w:tcW w:w="9161" w:type="dxa"/>
            <w:vAlign w:val="center"/>
          </w:tcPr>
          <w:p w14:paraId="0C30F721">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鼓励在滇电信运营商提供优先办理业务、资费优惠，以及其他个性化服务。</w:t>
            </w:r>
          </w:p>
        </w:tc>
      </w:tr>
      <w:tr w14:paraId="7B37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0B87C01">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19</w:t>
            </w:r>
          </w:p>
        </w:tc>
        <w:tc>
          <w:tcPr>
            <w:tcW w:w="9161" w:type="dxa"/>
            <w:vAlign w:val="center"/>
          </w:tcPr>
          <w:p w14:paraId="0F3BA62E">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鼓励各地影（剧）院提供减免入场票价等优惠服务。</w:t>
            </w:r>
          </w:p>
        </w:tc>
      </w:tr>
      <w:tr w14:paraId="3B1E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5" w:type="dxa"/>
            <w:gridSpan w:val="2"/>
            <w:vAlign w:val="center"/>
          </w:tcPr>
          <w:p w14:paraId="1B3D4E60">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u w:val="none"/>
                <w:vertAlign w:val="baseline"/>
                <w:lang w:eastAsia="zh-CN"/>
                <w14:textFill>
                  <w14:solidFill>
                    <w14:schemeClr w14:val="tx1"/>
                  </w14:solidFill>
                </w14:textFill>
              </w:rPr>
              <w:t>二、现役军人家属</w:t>
            </w:r>
          </w:p>
        </w:tc>
      </w:tr>
      <w:tr w14:paraId="5AB3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27B9EE4">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黑体"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t>序号</w:t>
            </w:r>
          </w:p>
        </w:tc>
        <w:tc>
          <w:tcPr>
            <w:tcW w:w="9161" w:type="dxa"/>
            <w:vAlign w:val="center"/>
          </w:tcPr>
          <w:p w14:paraId="26BE59BE">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t>优待目录清单</w:t>
            </w:r>
          </w:p>
        </w:tc>
      </w:tr>
      <w:tr w14:paraId="6494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F81335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w:t>
            </w:r>
          </w:p>
        </w:tc>
        <w:tc>
          <w:tcPr>
            <w:tcW w:w="9161" w:type="dxa"/>
            <w:vAlign w:val="center"/>
          </w:tcPr>
          <w:p w14:paraId="29B3FA4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发春节慰问信。</w:t>
            </w:r>
          </w:p>
        </w:tc>
      </w:tr>
      <w:tr w14:paraId="7201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17B112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w:t>
            </w:r>
          </w:p>
        </w:tc>
        <w:tc>
          <w:tcPr>
            <w:tcW w:w="9161" w:type="dxa"/>
            <w:vAlign w:val="center"/>
          </w:tcPr>
          <w:p w14:paraId="754B24C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邀请优秀</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代表</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参加地方重要庆典和纪念活动。</w:t>
            </w:r>
          </w:p>
        </w:tc>
      </w:tr>
      <w:tr w14:paraId="6B42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53A695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w:t>
            </w:r>
          </w:p>
        </w:tc>
        <w:tc>
          <w:tcPr>
            <w:tcW w:w="9161" w:type="dxa"/>
            <w:vAlign w:val="center"/>
          </w:tcPr>
          <w:p w14:paraId="27F2418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优先聘请任优秀对象编外辅导员、讲解员等。</w:t>
            </w:r>
          </w:p>
        </w:tc>
      </w:tr>
      <w:tr w14:paraId="5A21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2EF11D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4</w:t>
            </w:r>
          </w:p>
        </w:tc>
        <w:tc>
          <w:tcPr>
            <w:tcW w:w="9161" w:type="dxa"/>
            <w:vAlign w:val="center"/>
          </w:tcPr>
          <w:p w14:paraId="5E7C88D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倡导利用大型集会、赛事播报，航班、车船及机场、车站、码头，城区主要进出口道路、街道、广场的广播视频、宣传橱窗等载体和形式，宣传优秀典型的先进事迹</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5F8D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F5E6F1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5</w:t>
            </w:r>
          </w:p>
        </w:tc>
        <w:tc>
          <w:tcPr>
            <w:tcW w:w="9161" w:type="dxa"/>
            <w:vAlign w:val="center"/>
          </w:tcPr>
          <w:p w14:paraId="66C1E96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因生活发生重大变故遇到突发性、临时性特殊困难的，在享受社会保障待遇后仍有困难的，按照规定给予必要的帮扶援助，同时积极动员社会力量给予帮扶和关心关爱。</w:t>
            </w:r>
          </w:p>
        </w:tc>
      </w:tr>
      <w:tr w14:paraId="77A8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51CE20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6</w:t>
            </w:r>
          </w:p>
        </w:tc>
        <w:tc>
          <w:tcPr>
            <w:tcW w:w="9161" w:type="dxa"/>
            <w:vAlign w:val="center"/>
          </w:tcPr>
          <w:p w14:paraId="72C525C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驻云南现役军人随军配偶和云南籍入伍现役军人配偶享受就业创业政策。</w:t>
            </w:r>
          </w:p>
        </w:tc>
      </w:tr>
      <w:tr w14:paraId="673C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F7A975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7</w:t>
            </w:r>
          </w:p>
        </w:tc>
        <w:tc>
          <w:tcPr>
            <w:tcW w:w="9161" w:type="dxa"/>
            <w:vAlign w:val="center"/>
          </w:tcPr>
          <w:p w14:paraId="012B17C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驻云南现役军人配偶随军未就业期间，享受基本生活补贴。</w:t>
            </w:r>
          </w:p>
        </w:tc>
      </w:tr>
      <w:tr w14:paraId="7EED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05DA75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8</w:t>
            </w:r>
          </w:p>
        </w:tc>
        <w:tc>
          <w:tcPr>
            <w:tcW w:w="9161" w:type="dxa"/>
            <w:vAlign w:val="center"/>
          </w:tcPr>
          <w:p w14:paraId="3C9BED4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光荣院、优抚医院优先为常年患病卧床、生活不能自理的现役军人家属和荣获个人二等功以上奖励现役军人的父母提供服务，并按规定减免相关费用。</w:t>
            </w:r>
          </w:p>
        </w:tc>
      </w:tr>
      <w:tr w14:paraId="1E3A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4B8531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9</w:t>
            </w:r>
          </w:p>
        </w:tc>
        <w:tc>
          <w:tcPr>
            <w:tcW w:w="9161" w:type="dxa"/>
            <w:vAlign w:val="center"/>
          </w:tcPr>
          <w:p w14:paraId="1E82B85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经个人申请并县（市、区）及以上退役军人事务部门审核，光荣院、优抚医院可对为常年患病卧床、生活不能自理的现役军人家属和荣获个人二等功以上奖励现役军人的父母实行集中供养。</w:t>
            </w:r>
          </w:p>
        </w:tc>
      </w:tr>
      <w:tr w14:paraId="597C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D14090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10</w:t>
            </w:r>
          </w:p>
        </w:tc>
        <w:tc>
          <w:tcPr>
            <w:tcW w:w="9161" w:type="dxa"/>
            <w:vAlign w:val="center"/>
          </w:tcPr>
          <w:p w14:paraId="4BC936C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生活长期不能自理且纳入当地最低生活保障范围的老年对象，各地应根据其失能程度等情况优先给予护理补贴。</w:t>
            </w:r>
          </w:p>
        </w:tc>
      </w:tr>
      <w:tr w14:paraId="590A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E22E18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11</w:t>
            </w:r>
          </w:p>
        </w:tc>
        <w:tc>
          <w:tcPr>
            <w:tcW w:w="9161" w:type="dxa"/>
            <w:vAlign w:val="center"/>
          </w:tcPr>
          <w:p w14:paraId="29E6F74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积极推动与老年人日常生活密切相关的服务行业为老年对象提供优先、优惠服务。</w:t>
            </w:r>
          </w:p>
        </w:tc>
      </w:tr>
      <w:tr w14:paraId="6FDC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49F31C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12</w:t>
            </w:r>
          </w:p>
        </w:tc>
        <w:tc>
          <w:tcPr>
            <w:tcW w:w="9161" w:type="dxa"/>
            <w:vAlign w:val="center"/>
          </w:tcPr>
          <w:p w14:paraId="76215F3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鼓励各级各类养老机构优先接收老年对象，提供适度的优惠服务。</w:t>
            </w:r>
          </w:p>
        </w:tc>
      </w:tr>
      <w:tr w14:paraId="139F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EF52A1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13</w:t>
            </w:r>
          </w:p>
        </w:tc>
        <w:tc>
          <w:tcPr>
            <w:tcW w:w="9161" w:type="dxa"/>
            <w:vAlign w:val="center"/>
          </w:tcPr>
          <w:p w14:paraId="4288A85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公立医疗机构开通优先窗口或设立优先标识，</w:t>
            </w: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鼓励</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提供优先优惠服务。</w:t>
            </w:r>
          </w:p>
        </w:tc>
      </w:tr>
      <w:tr w14:paraId="1B79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B10B7B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14</w:t>
            </w:r>
          </w:p>
        </w:tc>
        <w:tc>
          <w:tcPr>
            <w:tcW w:w="9161" w:type="dxa"/>
            <w:vAlign w:val="center"/>
          </w:tcPr>
          <w:p w14:paraId="6689F9C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指定医疗服务机构提供普通门诊优先挂号、取药、缴费、检查、住院服务，并按规定减免有关费用。</w:t>
            </w:r>
          </w:p>
        </w:tc>
      </w:tr>
      <w:tr w14:paraId="3919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8DA45E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15</w:t>
            </w:r>
          </w:p>
        </w:tc>
        <w:tc>
          <w:tcPr>
            <w:tcW w:w="9161" w:type="dxa"/>
            <w:vAlign w:val="center"/>
          </w:tcPr>
          <w:p w14:paraId="245915B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指定的医疗服务</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机构</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优先为伤病残、老龄对象提供家庭医生签约和健康教育、慢性病管理等基本公共卫生服务。</w:t>
            </w:r>
          </w:p>
        </w:tc>
      </w:tr>
      <w:tr w14:paraId="6B13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1B7578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16</w:t>
            </w:r>
          </w:p>
        </w:tc>
        <w:tc>
          <w:tcPr>
            <w:tcW w:w="9161" w:type="dxa"/>
            <w:vAlign w:val="center"/>
          </w:tcPr>
          <w:p w14:paraId="61940C0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优抚医院优惠体检、入户巡诊、集中义诊，提供优先就诊、检查、住院等服务，并按规定减免有关费用。</w:t>
            </w:r>
          </w:p>
        </w:tc>
      </w:tr>
      <w:tr w14:paraId="69D1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F4CAD1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17</w:t>
            </w:r>
          </w:p>
        </w:tc>
        <w:tc>
          <w:tcPr>
            <w:tcW w:w="9161" w:type="dxa"/>
            <w:vAlign w:val="center"/>
          </w:tcPr>
          <w:p w14:paraId="7B29CFE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军队医院可结合实际提供有关优先优惠服务。</w:t>
            </w:r>
          </w:p>
        </w:tc>
      </w:tr>
      <w:tr w14:paraId="3839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D889D1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18</w:t>
            </w:r>
          </w:p>
        </w:tc>
        <w:tc>
          <w:tcPr>
            <w:tcW w:w="9161" w:type="dxa"/>
            <w:vAlign w:val="center"/>
          </w:tcPr>
          <w:p w14:paraId="3148B1A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鼓励其他医疗机构提供优先优惠服务</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4422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97B77E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19</w:t>
            </w:r>
          </w:p>
        </w:tc>
        <w:tc>
          <w:tcPr>
            <w:tcW w:w="9161" w:type="dxa"/>
            <w:vAlign w:val="center"/>
          </w:tcPr>
          <w:p w14:paraId="6AB18B14">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审查是否符合购买当地保障性住房或租住公共租赁住房条件时，抚恤、补助和优待金、护理费不计入个人和家庭收入。</w:t>
            </w:r>
          </w:p>
        </w:tc>
      </w:tr>
      <w:tr w14:paraId="6646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A991CD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20</w:t>
            </w:r>
          </w:p>
        </w:tc>
        <w:tc>
          <w:tcPr>
            <w:tcW w:w="9161" w:type="dxa"/>
            <w:vAlign w:val="center"/>
          </w:tcPr>
          <w:p w14:paraId="0E6EA588">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符合当地住房保障条件的</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，申请</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公租房</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优先予以解决。</w:t>
            </w:r>
          </w:p>
        </w:tc>
      </w:tr>
      <w:tr w14:paraId="5962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E0CFBF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21</w:t>
            </w:r>
          </w:p>
        </w:tc>
        <w:tc>
          <w:tcPr>
            <w:tcW w:w="9161" w:type="dxa"/>
            <w:vAlign w:val="center"/>
          </w:tcPr>
          <w:p w14:paraId="314FF7F6">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符合条件并享受国家定期抚恤补助的对象租住公租房，可给予适当租金补助或者减免。</w:t>
            </w:r>
          </w:p>
        </w:tc>
      </w:tr>
      <w:tr w14:paraId="21D3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5592D4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22</w:t>
            </w:r>
          </w:p>
        </w:tc>
        <w:tc>
          <w:tcPr>
            <w:tcW w:w="9161" w:type="dxa"/>
            <w:vAlign w:val="center"/>
          </w:tcPr>
          <w:p w14:paraId="7BFD8C73">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公租房房源不能满足住房保障时，符合当地规定的低收入标准（含城镇最低生活保障标准）且未享受过实物保障的，按规定给予住房租赁补贴。</w:t>
            </w:r>
          </w:p>
        </w:tc>
      </w:tr>
      <w:tr w14:paraId="2698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4B2472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23</w:t>
            </w:r>
          </w:p>
        </w:tc>
        <w:tc>
          <w:tcPr>
            <w:tcW w:w="9161" w:type="dxa"/>
            <w:vAlign w:val="center"/>
          </w:tcPr>
          <w:p w14:paraId="2994FF3A">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符合条件并享受国家定期抚恤补助或生活特别困难的对象可申请减免租金，经县（市、区）人民政府批准，可根据申请人困难程度适当减免租金。</w:t>
            </w:r>
          </w:p>
        </w:tc>
      </w:tr>
      <w:tr w14:paraId="0662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85150F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24</w:t>
            </w:r>
          </w:p>
        </w:tc>
        <w:tc>
          <w:tcPr>
            <w:tcW w:w="9161" w:type="dxa"/>
            <w:vAlign w:val="center"/>
          </w:tcPr>
          <w:p w14:paraId="341F5186">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居住农村的符合条件的对象，同等条件下优先纳入国家或地方实施的农村危房改造相关项目范围。</w:t>
            </w:r>
          </w:p>
        </w:tc>
      </w:tr>
      <w:tr w14:paraId="23F3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9B7EFF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25</w:t>
            </w:r>
          </w:p>
        </w:tc>
        <w:tc>
          <w:tcPr>
            <w:tcW w:w="9161" w:type="dxa"/>
            <w:vAlign w:val="center"/>
          </w:tcPr>
          <w:p w14:paraId="6CA71FD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现役军人、烈士、因公牺牲军人、病故军人和残疾军人的子女，本人或父母、其他法定监护人为云南户籍的，按照就近就便原则，</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由以上户籍地县级教育行政部门统筹安排就读公办义务教育学校和幼儿园、</w:t>
            </w:r>
            <w:r>
              <w:rPr>
                <w:rFonts w:hint="eastAsia" w:ascii="Times New Roman" w:hAnsi="Times New Roman" w:eastAsia="仿宋" w:cs="Times New Roman"/>
                <w:color w:val="000000" w:themeColor="text1"/>
                <w:sz w:val="28"/>
                <w:szCs w:val="28"/>
                <w:u w:val="none"/>
                <w:vertAlign w:val="baseline"/>
                <w:lang w:eastAsia="zh-CN"/>
                <w14:textFill>
                  <w14:solidFill>
                    <w14:schemeClr w14:val="tx1"/>
                  </w14:solidFill>
                </w14:textFill>
              </w:rPr>
              <w:t>托育机构</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w:t>
            </w:r>
          </w:p>
        </w:tc>
      </w:tr>
      <w:tr w14:paraId="05AE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70B9E5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26</w:t>
            </w:r>
          </w:p>
        </w:tc>
        <w:tc>
          <w:tcPr>
            <w:tcW w:w="9161" w:type="dxa"/>
            <w:vAlign w:val="center"/>
          </w:tcPr>
          <w:p w14:paraId="5A378CC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在义务教育阶段或学前教育就读的驻云南现役军人的随军子女，可申请转入随军地公办义务教育阶段学校或幼儿园、</w:t>
            </w:r>
            <w:r>
              <w:rPr>
                <w:rFonts w:hint="eastAsia" w:ascii="Times New Roman" w:hAnsi="Times New Roman" w:eastAsia="仿宋" w:cs="Times New Roman"/>
                <w:color w:val="000000" w:themeColor="text1"/>
                <w:sz w:val="28"/>
                <w:szCs w:val="28"/>
                <w:u w:val="none"/>
                <w:vertAlign w:val="baseline"/>
                <w:lang w:eastAsia="zh-CN"/>
                <w14:textFill>
                  <w14:solidFill>
                    <w14:schemeClr w14:val="tx1"/>
                  </w14:solidFill>
                </w14:textFill>
              </w:rPr>
              <w:t>托育机构</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就读，部队驻地县级教育行政部门按照就近就便的原则统筹安排。</w:t>
            </w:r>
          </w:p>
        </w:tc>
      </w:tr>
      <w:tr w14:paraId="2E36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899B78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27</w:t>
            </w:r>
          </w:p>
        </w:tc>
        <w:tc>
          <w:tcPr>
            <w:tcW w:w="9161" w:type="dxa"/>
            <w:vAlign w:val="center"/>
          </w:tcPr>
          <w:p w14:paraId="05616A77">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驻国家确定的偏远海岛、高原高寒地区以及在舰艇、飞行、涉核等高危岗位工作的现役军人的子女，平时荣获二等功、战时荣获三等功以上奖励现役军人的子女，</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报考省内公办普通高中，按规定享受加分政策或实行降分录取；报考省内中等职业学校（普通中专、职业高中、技工学校），同等条件下优先录取，按规定享受学生资助政策。</w:t>
            </w:r>
          </w:p>
        </w:tc>
      </w:tr>
      <w:tr w14:paraId="303F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C785E1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28</w:t>
            </w:r>
          </w:p>
        </w:tc>
        <w:tc>
          <w:tcPr>
            <w:tcW w:w="9161" w:type="dxa"/>
            <w:vAlign w:val="center"/>
          </w:tcPr>
          <w:p w14:paraId="6525990D">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现役军人</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的子女</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报考省内普通高等学校，同等条件下优先录取。</w:t>
            </w:r>
          </w:p>
        </w:tc>
      </w:tr>
      <w:tr w14:paraId="525B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87E90D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29</w:t>
            </w:r>
          </w:p>
        </w:tc>
        <w:tc>
          <w:tcPr>
            <w:tcW w:w="9161" w:type="dxa"/>
            <w:vAlign w:val="center"/>
          </w:tcPr>
          <w:p w14:paraId="77C7F4A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现役军人的子女在省内就读的，</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在就读地享受当地优待政策</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，并与当地户籍学生享受同等待遇。</w:t>
            </w:r>
          </w:p>
        </w:tc>
      </w:tr>
      <w:tr w14:paraId="02E7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E71989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30</w:t>
            </w:r>
          </w:p>
        </w:tc>
        <w:tc>
          <w:tcPr>
            <w:tcW w:w="9161" w:type="dxa"/>
            <w:vAlign w:val="center"/>
          </w:tcPr>
          <w:p w14:paraId="7289ABF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倡导鼓励志愿者志愿服务。</w:t>
            </w:r>
          </w:p>
        </w:tc>
      </w:tr>
      <w:tr w14:paraId="61E9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B7D286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31</w:t>
            </w:r>
          </w:p>
        </w:tc>
        <w:tc>
          <w:tcPr>
            <w:tcW w:w="9161" w:type="dxa"/>
            <w:vAlign w:val="center"/>
          </w:tcPr>
          <w:p w14:paraId="527AE94C">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游览各地博物馆、纪念馆、美术馆等公共文化设施和实行政府定价或指导价管理的公园、展览馆、名胜古迹、景区，按规定享受减免门票等优待。</w:t>
            </w:r>
          </w:p>
        </w:tc>
      </w:tr>
      <w:tr w14:paraId="2422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F1EC09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32</w:t>
            </w:r>
          </w:p>
        </w:tc>
        <w:tc>
          <w:tcPr>
            <w:tcW w:w="9161" w:type="dxa"/>
            <w:vAlign w:val="center"/>
          </w:tcPr>
          <w:p w14:paraId="550621E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现役军人</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乘坐境内运行的火车（高铁）、轮船、客运班车以及民航班机时，随同出行的家属可一同享受优先服务。</w:t>
            </w:r>
          </w:p>
        </w:tc>
      </w:tr>
      <w:tr w14:paraId="121F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4E1B33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33</w:t>
            </w:r>
          </w:p>
        </w:tc>
        <w:tc>
          <w:tcPr>
            <w:tcW w:w="9161" w:type="dxa"/>
            <w:vAlign w:val="center"/>
          </w:tcPr>
          <w:p w14:paraId="1E6A1BA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随现役军人</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乘坐市内公共汽车、电车和轨道交通工具，可使用优先通道（窗口）</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055E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149A99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34</w:t>
            </w:r>
          </w:p>
        </w:tc>
        <w:tc>
          <w:tcPr>
            <w:tcW w:w="9161" w:type="dxa"/>
            <w:vAlign w:val="center"/>
          </w:tcPr>
          <w:p w14:paraId="1831FF95">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法律服务机构优先提供法律服务，法律援助机构依法提供免费的法律服务。</w:t>
            </w:r>
          </w:p>
        </w:tc>
      </w:tr>
      <w:tr w14:paraId="5E8A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1448CF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35</w:t>
            </w:r>
          </w:p>
        </w:tc>
        <w:tc>
          <w:tcPr>
            <w:tcW w:w="9161" w:type="dxa"/>
            <w:vAlign w:val="center"/>
          </w:tcPr>
          <w:p w14:paraId="026BC1CB">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鼓励在滇银行机构、保险机构提供优先办理业务，免收卡工本费、卡年费、小额账户管理费、跨行转账费，以及其他个性化专属金融优惠服务。</w:t>
            </w:r>
          </w:p>
        </w:tc>
      </w:tr>
      <w:tr w14:paraId="0C9F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38A206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36</w:t>
            </w:r>
          </w:p>
        </w:tc>
        <w:tc>
          <w:tcPr>
            <w:tcW w:w="9161" w:type="dxa"/>
            <w:vAlign w:val="center"/>
          </w:tcPr>
          <w:p w14:paraId="5B334BF3">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鼓励在滇电信运营商提供优先办理业务、资费优惠，以及其他个性化服务。</w:t>
            </w:r>
          </w:p>
        </w:tc>
      </w:tr>
      <w:tr w14:paraId="2825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34F6AF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37</w:t>
            </w:r>
          </w:p>
        </w:tc>
        <w:tc>
          <w:tcPr>
            <w:tcW w:w="9161" w:type="dxa"/>
            <w:vAlign w:val="center"/>
          </w:tcPr>
          <w:p w14:paraId="7D43086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鼓励各地影（剧）院提供减免入场票价等优惠服务。</w:t>
            </w:r>
          </w:p>
        </w:tc>
      </w:tr>
      <w:tr w14:paraId="7047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5" w:type="dxa"/>
            <w:gridSpan w:val="2"/>
            <w:vAlign w:val="center"/>
          </w:tcPr>
          <w:p w14:paraId="6C875EC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jc w:val="center"/>
              <w:textAlignment w:val="auto"/>
              <w:rPr>
                <w:rFonts w:hint="default" w:ascii="Times New Roman" w:hAnsi="Times New Roman" w:eastAsia="仿宋" w:cs="Times New Roman"/>
                <w:color w:val="000000" w:themeColor="text1"/>
                <w:sz w:val="21"/>
                <w:szCs w:val="21"/>
                <w:u w:val="none"/>
                <w:vertAlign w:val="baseli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u w:val="none"/>
                <w:vertAlign w:val="baseline"/>
                <w:lang w:eastAsia="zh-CN"/>
                <w14:textFill>
                  <w14:solidFill>
                    <w14:schemeClr w14:val="tx1"/>
                  </w14:solidFill>
                </w14:textFill>
              </w:rPr>
              <w:t>三、残疾军人</w:t>
            </w:r>
          </w:p>
        </w:tc>
      </w:tr>
      <w:tr w14:paraId="1C54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4EF7BB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t>序号</w:t>
            </w:r>
          </w:p>
        </w:tc>
        <w:tc>
          <w:tcPr>
            <w:tcW w:w="9161" w:type="dxa"/>
            <w:vAlign w:val="center"/>
          </w:tcPr>
          <w:p w14:paraId="7E1D9CC6">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t>优待目录清单</w:t>
            </w:r>
          </w:p>
        </w:tc>
      </w:tr>
      <w:tr w14:paraId="088B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955B68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w:t>
            </w:r>
          </w:p>
        </w:tc>
        <w:tc>
          <w:tcPr>
            <w:tcW w:w="9161" w:type="dxa"/>
            <w:vAlign w:val="center"/>
          </w:tcPr>
          <w:p w14:paraId="4369C70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发春节慰问信。</w:t>
            </w:r>
          </w:p>
        </w:tc>
      </w:tr>
      <w:tr w14:paraId="7B70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50B5EB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w:t>
            </w:r>
          </w:p>
        </w:tc>
        <w:tc>
          <w:tcPr>
            <w:tcW w:w="9161" w:type="dxa"/>
            <w:vAlign w:val="center"/>
          </w:tcPr>
          <w:p w14:paraId="1981CA6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为其家庭悬挂光荣牌。</w:t>
            </w:r>
          </w:p>
        </w:tc>
      </w:tr>
      <w:tr w14:paraId="1597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8759F7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w:t>
            </w:r>
          </w:p>
        </w:tc>
        <w:tc>
          <w:tcPr>
            <w:tcW w:w="9161" w:type="dxa"/>
            <w:vAlign w:val="center"/>
          </w:tcPr>
          <w:p w14:paraId="5A8FE72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邀请优秀</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代表</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参加地方重要庆典和纪念活动。</w:t>
            </w:r>
          </w:p>
        </w:tc>
      </w:tr>
      <w:tr w14:paraId="28BF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F33BF8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4</w:t>
            </w:r>
          </w:p>
        </w:tc>
        <w:tc>
          <w:tcPr>
            <w:tcW w:w="9161" w:type="dxa"/>
            <w:vAlign w:val="center"/>
          </w:tcPr>
          <w:p w14:paraId="1029237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服现役期间荣获个人二等功及以上奖励的，载入入伍籍贯地、退役安置地县（市、区）地方志；服役期间荣获个人一等功及以上奖励的，载入入伍籍贯地、退役安置地州（市）地方志。</w:t>
            </w:r>
          </w:p>
        </w:tc>
      </w:tr>
      <w:tr w14:paraId="7453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DC1F04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5</w:t>
            </w:r>
          </w:p>
        </w:tc>
        <w:tc>
          <w:tcPr>
            <w:tcW w:w="9161" w:type="dxa"/>
            <w:vAlign w:val="center"/>
          </w:tcPr>
          <w:p w14:paraId="498EC785">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优先聘请任优秀对象编外辅导员、讲解员等。</w:t>
            </w:r>
          </w:p>
        </w:tc>
      </w:tr>
      <w:tr w14:paraId="33BA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655945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6</w:t>
            </w:r>
          </w:p>
        </w:tc>
        <w:tc>
          <w:tcPr>
            <w:tcW w:w="9161" w:type="dxa"/>
            <w:vAlign w:val="center"/>
          </w:tcPr>
          <w:p w14:paraId="7263519C">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倡导利用大型集会、赛事播报，航班、车船及机场、车站、码头，城区主要进出口道路、街道、广场的广播视频、宣传橱窗等载体和形式，宣传优秀典型的先进事迹</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1D7A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CEFE62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7</w:t>
            </w:r>
          </w:p>
        </w:tc>
        <w:tc>
          <w:tcPr>
            <w:tcW w:w="9161" w:type="dxa"/>
            <w:vAlign w:val="center"/>
          </w:tcPr>
          <w:p w14:paraId="14706DC8">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因生活发生重大变故遇到突发性、临时性特殊困难的，在享受社会保障待遇后仍有困难的，按照规定给予必要的帮扶援助，同时积极动员社会力量给予帮扶和关心关爱。</w:t>
            </w:r>
          </w:p>
        </w:tc>
      </w:tr>
      <w:tr w14:paraId="04CA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CF9165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8</w:t>
            </w:r>
          </w:p>
        </w:tc>
        <w:tc>
          <w:tcPr>
            <w:tcW w:w="9161" w:type="dxa"/>
            <w:vAlign w:val="center"/>
          </w:tcPr>
          <w:p w14:paraId="708D389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光荣院、优抚医院对鳏寡孤独对象实行集中供养。</w:t>
            </w:r>
          </w:p>
        </w:tc>
      </w:tr>
      <w:tr w14:paraId="21EA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C5B743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9</w:t>
            </w:r>
          </w:p>
        </w:tc>
        <w:tc>
          <w:tcPr>
            <w:tcW w:w="9161" w:type="dxa"/>
            <w:vAlign w:val="center"/>
          </w:tcPr>
          <w:p w14:paraId="28D6C51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光荣院、优抚医院优先为常年患病卧床、生活不能自理的对象提供服务，并按规定减免相关费用。</w:t>
            </w:r>
          </w:p>
        </w:tc>
      </w:tr>
      <w:tr w14:paraId="27A0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E0AF81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10</w:t>
            </w:r>
          </w:p>
        </w:tc>
        <w:tc>
          <w:tcPr>
            <w:tcW w:w="9161" w:type="dxa"/>
            <w:vAlign w:val="center"/>
          </w:tcPr>
          <w:p w14:paraId="5E71DE0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经个人申请并县（市、区）及以上退役军人事务部门审核，光荣院、优抚医院可实行集中供养。</w:t>
            </w:r>
          </w:p>
        </w:tc>
      </w:tr>
      <w:tr w14:paraId="5C8C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03762D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11</w:t>
            </w:r>
          </w:p>
        </w:tc>
        <w:tc>
          <w:tcPr>
            <w:tcW w:w="9161" w:type="dxa"/>
            <w:vAlign w:val="center"/>
          </w:tcPr>
          <w:p w14:paraId="6C0411C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生活长期不能自理且纳入当地最低生活保障范围的老年对象，各地应根据其失能程度等情况优先给予护理补贴。</w:t>
            </w:r>
          </w:p>
        </w:tc>
      </w:tr>
      <w:tr w14:paraId="5040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029084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12</w:t>
            </w:r>
          </w:p>
        </w:tc>
        <w:tc>
          <w:tcPr>
            <w:tcW w:w="9161" w:type="dxa"/>
            <w:vAlign w:val="center"/>
          </w:tcPr>
          <w:p w14:paraId="5216663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积极推动与老年人日常生活密切相关的服务行业为老年对象提供优先、优惠服务。</w:t>
            </w:r>
          </w:p>
        </w:tc>
      </w:tr>
      <w:tr w14:paraId="0631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193763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13</w:t>
            </w:r>
          </w:p>
        </w:tc>
        <w:tc>
          <w:tcPr>
            <w:tcW w:w="9161" w:type="dxa"/>
            <w:vAlign w:val="center"/>
          </w:tcPr>
          <w:p w14:paraId="50872E4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鼓励各级各类养老机构优先接收老年对象，提供适度的优惠服务。</w:t>
            </w:r>
          </w:p>
        </w:tc>
      </w:tr>
      <w:tr w14:paraId="67BC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C6D269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14</w:t>
            </w:r>
          </w:p>
        </w:tc>
        <w:tc>
          <w:tcPr>
            <w:tcW w:w="9161" w:type="dxa"/>
            <w:vAlign w:val="center"/>
          </w:tcPr>
          <w:p w14:paraId="7AB9422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公立医疗机构开通优先窗口或设立优先标识，</w:t>
            </w: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鼓励</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提供优先优惠服务。</w:t>
            </w:r>
          </w:p>
        </w:tc>
      </w:tr>
      <w:tr w14:paraId="581C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2B2AE2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15</w:t>
            </w:r>
          </w:p>
        </w:tc>
        <w:tc>
          <w:tcPr>
            <w:tcW w:w="9161" w:type="dxa"/>
            <w:vAlign w:val="center"/>
          </w:tcPr>
          <w:p w14:paraId="331AC1E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指定医疗服务机构提供普通门诊优先挂号、取药、缴费、检查、住院服务，并按规定减免有关费用。</w:t>
            </w:r>
          </w:p>
        </w:tc>
      </w:tr>
      <w:tr w14:paraId="765C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DB2DE0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16</w:t>
            </w:r>
          </w:p>
        </w:tc>
        <w:tc>
          <w:tcPr>
            <w:tcW w:w="9161" w:type="dxa"/>
            <w:vAlign w:val="center"/>
          </w:tcPr>
          <w:p w14:paraId="686A9F8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指定的医疗服务</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机构</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优先提供家庭医生签约和健康教育、慢性病管理等基本公共卫生服务。</w:t>
            </w:r>
          </w:p>
        </w:tc>
      </w:tr>
      <w:tr w14:paraId="1CC1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4E3DFC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17</w:t>
            </w:r>
          </w:p>
        </w:tc>
        <w:tc>
          <w:tcPr>
            <w:tcW w:w="9161" w:type="dxa"/>
            <w:vAlign w:val="center"/>
          </w:tcPr>
          <w:p w14:paraId="211F9C4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优抚医院优惠体检、入户巡诊、集中义诊，提供优先就诊、检查、住院等服务，并按规定减免有关费用。</w:t>
            </w:r>
          </w:p>
        </w:tc>
      </w:tr>
      <w:tr w14:paraId="133B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742949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18</w:t>
            </w:r>
          </w:p>
        </w:tc>
        <w:tc>
          <w:tcPr>
            <w:tcW w:w="9161" w:type="dxa"/>
            <w:vAlign w:val="center"/>
          </w:tcPr>
          <w:p w14:paraId="36A3F2F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军队医院可结合实际提供有关优先优惠服务。</w:t>
            </w:r>
          </w:p>
        </w:tc>
      </w:tr>
      <w:tr w14:paraId="3DEA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0A407A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19</w:t>
            </w:r>
          </w:p>
        </w:tc>
        <w:tc>
          <w:tcPr>
            <w:tcW w:w="9161" w:type="dxa"/>
            <w:vAlign w:val="center"/>
          </w:tcPr>
          <w:p w14:paraId="59BBFF3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鼓励其他医疗机构提供优先优惠服务</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382D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116DBA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20</w:t>
            </w:r>
          </w:p>
        </w:tc>
        <w:tc>
          <w:tcPr>
            <w:tcW w:w="9161" w:type="dxa"/>
            <w:vAlign w:val="center"/>
          </w:tcPr>
          <w:p w14:paraId="21AE922B">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审查是否符合购买当地保障性住房或租住公共租赁住房条件时，抚恤、补助和优待金、护理费不计入个人和家庭收入。</w:t>
            </w:r>
          </w:p>
        </w:tc>
      </w:tr>
      <w:tr w14:paraId="255A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02E6D6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21</w:t>
            </w:r>
          </w:p>
        </w:tc>
        <w:tc>
          <w:tcPr>
            <w:tcW w:w="9161" w:type="dxa"/>
            <w:vAlign w:val="center"/>
          </w:tcPr>
          <w:p w14:paraId="58EF18BD">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符合当地住房保障条件的</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，申请</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公租房</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优先予以解决。</w:t>
            </w:r>
          </w:p>
        </w:tc>
      </w:tr>
      <w:tr w14:paraId="7922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CFFF34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22</w:t>
            </w:r>
          </w:p>
        </w:tc>
        <w:tc>
          <w:tcPr>
            <w:tcW w:w="9161" w:type="dxa"/>
            <w:vAlign w:val="center"/>
          </w:tcPr>
          <w:p w14:paraId="1E5107D0">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符合条件并享受国家定期抚恤补助的对象租住公租房，可给予适当租金补助或者减免。</w:t>
            </w:r>
          </w:p>
        </w:tc>
      </w:tr>
      <w:tr w14:paraId="6A1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2DC6FF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23</w:t>
            </w:r>
          </w:p>
        </w:tc>
        <w:tc>
          <w:tcPr>
            <w:tcW w:w="9161" w:type="dxa"/>
            <w:vAlign w:val="center"/>
          </w:tcPr>
          <w:p w14:paraId="564EE129">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公租房房源不能满足住房保障时，符合当地规定的低收入标准（含城镇最低生活保障标准）且未享受过实物保障的，按规定给予住房租赁补贴。</w:t>
            </w:r>
          </w:p>
        </w:tc>
      </w:tr>
      <w:tr w14:paraId="68B4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CCCBDA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24</w:t>
            </w:r>
          </w:p>
        </w:tc>
        <w:tc>
          <w:tcPr>
            <w:tcW w:w="9161" w:type="dxa"/>
            <w:vAlign w:val="center"/>
          </w:tcPr>
          <w:p w14:paraId="13BFDED8">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符合条件并享受国家定期抚恤补助或生活特别困难的对象可申请减免租金，经县（市、区）人民政府批准，可根据申请人困难程度适当减免租金。</w:t>
            </w:r>
          </w:p>
        </w:tc>
      </w:tr>
      <w:tr w14:paraId="7CB9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32A9CA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25</w:t>
            </w:r>
          </w:p>
        </w:tc>
        <w:tc>
          <w:tcPr>
            <w:tcW w:w="9161" w:type="dxa"/>
            <w:vAlign w:val="center"/>
          </w:tcPr>
          <w:p w14:paraId="479CB2C3">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居住农村的符合条件的对象，同等条件下优先纳入国家或地方实施的农村危房改造相关项目范围。</w:t>
            </w:r>
          </w:p>
        </w:tc>
      </w:tr>
      <w:tr w14:paraId="2235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906FEA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26</w:t>
            </w:r>
          </w:p>
        </w:tc>
        <w:tc>
          <w:tcPr>
            <w:tcW w:w="9161" w:type="dxa"/>
            <w:vAlign w:val="center"/>
          </w:tcPr>
          <w:p w14:paraId="139A647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优先安排参加学习培训，按规定享受国家资助政策。</w:t>
            </w:r>
          </w:p>
        </w:tc>
      </w:tr>
      <w:tr w14:paraId="32E8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7ED3BD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27</w:t>
            </w:r>
          </w:p>
        </w:tc>
        <w:tc>
          <w:tcPr>
            <w:tcW w:w="9161" w:type="dxa"/>
            <w:vAlign w:val="center"/>
          </w:tcPr>
          <w:p w14:paraId="701CFD8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倡导鼓励志愿者志愿服务。</w:t>
            </w:r>
          </w:p>
        </w:tc>
      </w:tr>
      <w:tr w14:paraId="4D1C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F575FB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28</w:t>
            </w:r>
          </w:p>
        </w:tc>
        <w:tc>
          <w:tcPr>
            <w:tcW w:w="9161" w:type="dxa"/>
            <w:vAlign w:val="center"/>
          </w:tcPr>
          <w:p w14:paraId="2F337016">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游览各地博物馆、纪念馆、美术馆等公共文化设施和实行政府定价或指导价管理的公园、展览馆、名胜古迹、景区，按规定享受减免门票等优待。</w:t>
            </w:r>
          </w:p>
        </w:tc>
      </w:tr>
      <w:tr w14:paraId="314B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875D4A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29</w:t>
            </w:r>
          </w:p>
        </w:tc>
        <w:tc>
          <w:tcPr>
            <w:tcW w:w="9161" w:type="dxa"/>
            <w:vAlign w:val="center"/>
          </w:tcPr>
          <w:p w14:paraId="71620814">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乘坐境内运行的火车（高铁）、轮船、客运班车以及民航班机时，享受优先购买车（船）票或值机、安检、乘车（船、机），可使用优先通道（窗口），随同出行的家属可一同享受优先服务。</w:t>
            </w:r>
          </w:p>
        </w:tc>
      </w:tr>
      <w:tr w14:paraId="701E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047524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30</w:t>
            </w:r>
          </w:p>
        </w:tc>
        <w:tc>
          <w:tcPr>
            <w:tcW w:w="9161" w:type="dxa"/>
            <w:vAlign w:val="center"/>
          </w:tcPr>
          <w:p w14:paraId="27FF0416">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免费乘坐市内公共汽车、电车和轨道交通工具，可使用优先通道（窗口）</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4BD5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E56BB1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31</w:t>
            </w:r>
          </w:p>
        </w:tc>
        <w:tc>
          <w:tcPr>
            <w:tcW w:w="9161" w:type="dxa"/>
            <w:vAlign w:val="center"/>
          </w:tcPr>
          <w:p w14:paraId="36C131B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乘坐境内运行的火车、轮船、长途公共汽车和民航班机享受减收正常票价50%的优惠。</w:t>
            </w:r>
          </w:p>
        </w:tc>
      </w:tr>
      <w:tr w14:paraId="42A8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3099F7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32</w:t>
            </w:r>
          </w:p>
        </w:tc>
        <w:tc>
          <w:tcPr>
            <w:tcW w:w="9161" w:type="dxa"/>
            <w:vAlign w:val="center"/>
          </w:tcPr>
          <w:p w14:paraId="3DE61358">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法律服务机构优先提供法律服务，法律援助机构依法提供免费的法律服务。</w:t>
            </w:r>
          </w:p>
        </w:tc>
      </w:tr>
      <w:tr w14:paraId="4639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78C33F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33</w:t>
            </w:r>
          </w:p>
        </w:tc>
        <w:tc>
          <w:tcPr>
            <w:tcW w:w="9161" w:type="dxa"/>
            <w:vAlign w:val="center"/>
          </w:tcPr>
          <w:p w14:paraId="35292429">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鼓励在滇银行机构、保险机构提供优先办理业务，免收卡工本费、卡年费、小额账户管理费、跨行转账费，以及其他个性化专属金融优惠服务。</w:t>
            </w:r>
          </w:p>
        </w:tc>
      </w:tr>
      <w:tr w14:paraId="7386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B57446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34</w:t>
            </w:r>
          </w:p>
        </w:tc>
        <w:tc>
          <w:tcPr>
            <w:tcW w:w="9161" w:type="dxa"/>
            <w:vAlign w:val="center"/>
          </w:tcPr>
          <w:p w14:paraId="2DA47A15">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鼓励在滇电信运营商提供优先办理业务、资费优惠，以及其他个性化服务。</w:t>
            </w:r>
          </w:p>
        </w:tc>
      </w:tr>
      <w:tr w14:paraId="7935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C99ACA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35</w:t>
            </w:r>
          </w:p>
        </w:tc>
        <w:tc>
          <w:tcPr>
            <w:tcW w:w="9161" w:type="dxa"/>
            <w:vAlign w:val="center"/>
          </w:tcPr>
          <w:p w14:paraId="44F9B699">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鼓励各地影（剧）院提供减免入场票价等优惠服务。</w:t>
            </w:r>
          </w:p>
        </w:tc>
      </w:tr>
      <w:tr w14:paraId="3BFD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5" w:type="dxa"/>
            <w:gridSpan w:val="2"/>
            <w:vAlign w:val="center"/>
          </w:tcPr>
          <w:p w14:paraId="65F114C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u w:val="none"/>
                <w:vertAlign w:val="baseline"/>
                <w:lang w:val="en-US" w:eastAsia="zh-CN"/>
                <w14:textFill>
                  <w14:solidFill>
                    <w14:schemeClr w14:val="tx1"/>
                  </w14:solidFill>
                </w14:textFill>
              </w:rPr>
              <w:t>四、退役军人</w:t>
            </w:r>
          </w:p>
        </w:tc>
      </w:tr>
      <w:tr w14:paraId="4BCE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D5FC02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val="en-US" w:eastAsia="zh-CN"/>
                <w14:textFill>
                  <w14:solidFill>
                    <w14:schemeClr w14:val="tx1"/>
                  </w14:solidFill>
                </w14:textFill>
              </w:rPr>
              <w:t>序号</w:t>
            </w:r>
          </w:p>
        </w:tc>
        <w:tc>
          <w:tcPr>
            <w:tcW w:w="9161" w:type="dxa"/>
            <w:vAlign w:val="center"/>
          </w:tcPr>
          <w:p w14:paraId="66B04A9D">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t>优待目录清单</w:t>
            </w:r>
          </w:p>
        </w:tc>
      </w:tr>
      <w:tr w14:paraId="2E36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87CFCA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w:t>
            </w:r>
          </w:p>
        </w:tc>
        <w:tc>
          <w:tcPr>
            <w:tcW w:w="9161" w:type="dxa"/>
            <w:vAlign w:val="center"/>
          </w:tcPr>
          <w:p w14:paraId="1CE50DB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发春节慰问信。</w:t>
            </w:r>
          </w:p>
        </w:tc>
      </w:tr>
      <w:tr w14:paraId="53C0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6A040C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w:t>
            </w:r>
          </w:p>
        </w:tc>
        <w:tc>
          <w:tcPr>
            <w:tcW w:w="9161" w:type="dxa"/>
            <w:vAlign w:val="center"/>
          </w:tcPr>
          <w:p w14:paraId="6D43D00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为其家庭悬挂光荣牌。</w:t>
            </w:r>
          </w:p>
        </w:tc>
      </w:tr>
      <w:tr w14:paraId="244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6833B3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w:t>
            </w:r>
          </w:p>
        </w:tc>
        <w:tc>
          <w:tcPr>
            <w:tcW w:w="9161" w:type="dxa"/>
            <w:vAlign w:val="center"/>
          </w:tcPr>
          <w:p w14:paraId="0A5331D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邀请优秀</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代表</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参加地方重要庆典和纪念活动。</w:t>
            </w:r>
          </w:p>
        </w:tc>
      </w:tr>
      <w:tr w14:paraId="7556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115E61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4</w:t>
            </w:r>
          </w:p>
        </w:tc>
        <w:tc>
          <w:tcPr>
            <w:tcW w:w="9161" w:type="dxa"/>
            <w:vAlign w:val="center"/>
          </w:tcPr>
          <w:p w14:paraId="0C023B9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服现役期间荣获个人二等功及以上奖励的，载入入伍籍贯地、退役安置地县（市、区）地方志；服役期间荣获个人一等功及以上奖励的，载入入伍籍贯地、退役安置地州（市）地方志。</w:t>
            </w:r>
          </w:p>
        </w:tc>
      </w:tr>
      <w:tr w14:paraId="4D73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5EC986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5</w:t>
            </w:r>
          </w:p>
        </w:tc>
        <w:tc>
          <w:tcPr>
            <w:tcW w:w="9161" w:type="dxa"/>
            <w:vAlign w:val="center"/>
          </w:tcPr>
          <w:p w14:paraId="110A8F0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优先聘请任优秀对象编外辅导员、讲解员等。</w:t>
            </w:r>
          </w:p>
        </w:tc>
      </w:tr>
      <w:tr w14:paraId="5105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F28122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6</w:t>
            </w:r>
          </w:p>
        </w:tc>
        <w:tc>
          <w:tcPr>
            <w:tcW w:w="9161" w:type="dxa"/>
            <w:vAlign w:val="center"/>
          </w:tcPr>
          <w:p w14:paraId="1821FE2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倡导利用大型集会、赛事播报，航班、车船及机场、车站、码头，城区主要进出口道路、街道、广场的广播视频、宣传橱窗等载体和形式，宣传优秀典型的先进事迹</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00D5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6BB611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7</w:t>
            </w:r>
          </w:p>
        </w:tc>
        <w:tc>
          <w:tcPr>
            <w:tcW w:w="9161" w:type="dxa"/>
            <w:vAlign w:val="center"/>
          </w:tcPr>
          <w:p w14:paraId="18627909">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调整定期抚恤补助标准时，适当向贡献大的优抚对象倾斜。</w:t>
            </w:r>
          </w:p>
        </w:tc>
      </w:tr>
      <w:tr w14:paraId="2CD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333411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8</w:t>
            </w:r>
          </w:p>
        </w:tc>
        <w:tc>
          <w:tcPr>
            <w:tcW w:w="9161" w:type="dxa"/>
            <w:vAlign w:val="center"/>
          </w:tcPr>
          <w:p w14:paraId="11419972">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因生活发生重大变故遇到突发性、临时性特殊困难的，在享受社会保障待遇后仍有困难的，按照规定给予必要的帮扶援助，同时积极动员社会力量给予帮扶和关心关爱。</w:t>
            </w:r>
          </w:p>
        </w:tc>
      </w:tr>
      <w:tr w14:paraId="3840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A32C3E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9</w:t>
            </w:r>
          </w:p>
        </w:tc>
        <w:tc>
          <w:tcPr>
            <w:tcW w:w="9161" w:type="dxa"/>
            <w:vAlign w:val="center"/>
          </w:tcPr>
          <w:p w14:paraId="3B9F481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光荣院、优抚医院对鳏寡孤独对象实行集中供养。</w:t>
            </w:r>
          </w:p>
        </w:tc>
      </w:tr>
      <w:tr w14:paraId="3D30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F66D45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10</w:t>
            </w:r>
          </w:p>
        </w:tc>
        <w:tc>
          <w:tcPr>
            <w:tcW w:w="9161" w:type="dxa"/>
            <w:vAlign w:val="center"/>
          </w:tcPr>
          <w:p w14:paraId="1C1A517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光荣院、优抚医院优先为常年患病卧床、生活不能自理的对象提供服务，并按规定减免相关费用。</w:t>
            </w:r>
          </w:p>
        </w:tc>
      </w:tr>
      <w:tr w14:paraId="0FB9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8C7494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11</w:t>
            </w:r>
          </w:p>
        </w:tc>
        <w:tc>
          <w:tcPr>
            <w:tcW w:w="9161" w:type="dxa"/>
            <w:vAlign w:val="center"/>
          </w:tcPr>
          <w:p w14:paraId="1E68578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常年患病卧床、生活不能自理的，经个人申请并县（市、区）及以上退役军人事务部门审核，光荣院、优抚医院可实行集中供养。</w:t>
            </w:r>
          </w:p>
        </w:tc>
      </w:tr>
      <w:tr w14:paraId="6ED9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6741C6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12</w:t>
            </w:r>
          </w:p>
        </w:tc>
        <w:tc>
          <w:tcPr>
            <w:tcW w:w="9161" w:type="dxa"/>
            <w:vAlign w:val="center"/>
          </w:tcPr>
          <w:p w14:paraId="0A2812C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生活长期不能自理且纳入当地最低生活保障范围的老年对象，各地应根据其失能程度等情况优先给予护理补贴。</w:t>
            </w:r>
          </w:p>
        </w:tc>
      </w:tr>
      <w:tr w14:paraId="4A29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07BDE0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13</w:t>
            </w:r>
          </w:p>
        </w:tc>
        <w:tc>
          <w:tcPr>
            <w:tcW w:w="9161" w:type="dxa"/>
            <w:vAlign w:val="center"/>
          </w:tcPr>
          <w:p w14:paraId="702E485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积极推动与老年人日常生活密切相关的服务行业为老年对象提供优先、优惠服务。</w:t>
            </w:r>
          </w:p>
        </w:tc>
      </w:tr>
      <w:tr w14:paraId="4B90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93701D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14</w:t>
            </w:r>
          </w:p>
        </w:tc>
        <w:tc>
          <w:tcPr>
            <w:tcW w:w="9161" w:type="dxa"/>
            <w:vAlign w:val="center"/>
          </w:tcPr>
          <w:p w14:paraId="6953DA2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鼓励各级各类养老机构优先接收老年对象，提供适度的优惠服务。</w:t>
            </w:r>
          </w:p>
        </w:tc>
      </w:tr>
      <w:tr w14:paraId="15AD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24BA82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15</w:t>
            </w:r>
          </w:p>
        </w:tc>
        <w:tc>
          <w:tcPr>
            <w:tcW w:w="9161" w:type="dxa"/>
            <w:vAlign w:val="center"/>
          </w:tcPr>
          <w:p w14:paraId="5727483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公立医疗机构开通优先窗口或设立优先标识，</w:t>
            </w: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鼓励</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提供优先优惠服务。</w:t>
            </w:r>
          </w:p>
        </w:tc>
      </w:tr>
      <w:tr w14:paraId="362F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918CF9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16</w:t>
            </w:r>
          </w:p>
        </w:tc>
        <w:tc>
          <w:tcPr>
            <w:tcW w:w="9161" w:type="dxa"/>
            <w:vAlign w:val="center"/>
          </w:tcPr>
          <w:p w14:paraId="0F2283B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指定医疗服务机构为老复员军人、参战参试退役军人、带病回乡退伍军人提供普通门诊优先挂号、取药、缴费、检查、住院服务，并按规定减免有关费用。</w:t>
            </w:r>
          </w:p>
        </w:tc>
      </w:tr>
      <w:tr w14:paraId="100A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45578A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17</w:t>
            </w:r>
          </w:p>
        </w:tc>
        <w:tc>
          <w:tcPr>
            <w:tcW w:w="9161" w:type="dxa"/>
            <w:vAlign w:val="center"/>
          </w:tcPr>
          <w:p w14:paraId="22EAF36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指定的医疗服务机构优先为伤病残、老龄对象提供家庭医生签约和健康教育、慢性病管理等基本公共卫生服务。</w:t>
            </w:r>
          </w:p>
        </w:tc>
      </w:tr>
      <w:tr w14:paraId="5BC5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B54113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18</w:t>
            </w:r>
          </w:p>
        </w:tc>
        <w:tc>
          <w:tcPr>
            <w:tcW w:w="9161" w:type="dxa"/>
            <w:vAlign w:val="center"/>
          </w:tcPr>
          <w:p w14:paraId="0ACA092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优抚医院为老复员军人、参战参试退役军人、带病回乡退伍军人优惠体检、入户巡诊、集中义诊，提供优先就诊、检查、住院等服务，并按规定减免有关费用。</w:t>
            </w:r>
          </w:p>
        </w:tc>
      </w:tr>
      <w:tr w14:paraId="5C2A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20852B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19</w:t>
            </w:r>
          </w:p>
        </w:tc>
        <w:tc>
          <w:tcPr>
            <w:tcW w:w="9161" w:type="dxa"/>
            <w:vAlign w:val="center"/>
          </w:tcPr>
          <w:p w14:paraId="1E3527B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军队医院可结合实际提供有关优先优惠服务。</w:t>
            </w:r>
          </w:p>
        </w:tc>
      </w:tr>
      <w:tr w14:paraId="3D99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285D32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20</w:t>
            </w:r>
          </w:p>
        </w:tc>
        <w:tc>
          <w:tcPr>
            <w:tcW w:w="9161" w:type="dxa"/>
            <w:vAlign w:val="center"/>
          </w:tcPr>
          <w:p w14:paraId="53CC9BE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鼓励其他医疗机构提供优先优惠服务</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2BC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13F0B7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21</w:t>
            </w:r>
          </w:p>
        </w:tc>
        <w:tc>
          <w:tcPr>
            <w:tcW w:w="9161" w:type="dxa"/>
            <w:vAlign w:val="center"/>
          </w:tcPr>
          <w:p w14:paraId="42E792F6">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审查是否符合购买当地保障性住房或租住公共租赁住房条件时，抚恤、补助和优待金、护理费不计入个人和家庭收入。</w:t>
            </w:r>
          </w:p>
        </w:tc>
      </w:tr>
      <w:tr w14:paraId="04BA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FD973E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22</w:t>
            </w:r>
          </w:p>
        </w:tc>
        <w:tc>
          <w:tcPr>
            <w:tcW w:w="9161" w:type="dxa"/>
            <w:vAlign w:val="center"/>
          </w:tcPr>
          <w:p w14:paraId="73EE6CC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符合当地住房保障条件的</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，申请</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公租房</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优先予以解决。</w:t>
            </w:r>
          </w:p>
        </w:tc>
      </w:tr>
      <w:tr w14:paraId="2D7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911265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23</w:t>
            </w:r>
          </w:p>
        </w:tc>
        <w:tc>
          <w:tcPr>
            <w:tcW w:w="9161" w:type="dxa"/>
            <w:vAlign w:val="center"/>
          </w:tcPr>
          <w:p w14:paraId="6178CA30">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符合条件并享受国家定期抚恤补助的对象租住公租房，可给予适当租金补助或者减免。</w:t>
            </w:r>
          </w:p>
        </w:tc>
      </w:tr>
      <w:tr w14:paraId="5A31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7B920C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24</w:t>
            </w:r>
          </w:p>
        </w:tc>
        <w:tc>
          <w:tcPr>
            <w:tcW w:w="9161" w:type="dxa"/>
            <w:vAlign w:val="center"/>
          </w:tcPr>
          <w:p w14:paraId="3F503D58">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公租房房源不能满足住房保障时，符合当地规定的低收入标准（含城镇最低生活保障标准）且未享受过实物保障的，按规定给予住房租赁补贴。</w:t>
            </w:r>
          </w:p>
        </w:tc>
      </w:tr>
      <w:tr w14:paraId="6E61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3FC73B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25</w:t>
            </w:r>
          </w:p>
        </w:tc>
        <w:tc>
          <w:tcPr>
            <w:tcW w:w="9161" w:type="dxa"/>
            <w:vAlign w:val="center"/>
          </w:tcPr>
          <w:p w14:paraId="75FF1ADA">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符合条件并享受国家定期抚恤补助或生活特别困难的对象可申请减免租金，经县（市、区）人民政府批准，可根据申请人困难程度适当减免租金。</w:t>
            </w:r>
          </w:p>
        </w:tc>
      </w:tr>
      <w:tr w14:paraId="68A4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BD185C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26</w:t>
            </w:r>
          </w:p>
        </w:tc>
        <w:tc>
          <w:tcPr>
            <w:tcW w:w="9161" w:type="dxa"/>
            <w:vAlign w:val="center"/>
          </w:tcPr>
          <w:p w14:paraId="369312B1">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居住农村的符合条件的对象，同等条件下优先纳入国家或地方实施的农村危房改造相关项目范围。</w:t>
            </w:r>
          </w:p>
        </w:tc>
      </w:tr>
      <w:tr w14:paraId="7FF1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BC3B27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27</w:t>
            </w:r>
          </w:p>
        </w:tc>
        <w:tc>
          <w:tcPr>
            <w:tcW w:w="9161" w:type="dxa"/>
            <w:vAlign w:val="center"/>
          </w:tcPr>
          <w:p w14:paraId="3E4107E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按规定免费参加教育培训。</w:t>
            </w:r>
          </w:p>
        </w:tc>
      </w:tr>
      <w:tr w14:paraId="61F3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7C9FDD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28</w:t>
            </w:r>
          </w:p>
        </w:tc>
        <w:tc>
          <w:tcPr>
            <w:tcW w:w="9161" w:type="dxa"/>
            <w:vAlign w:val="center"/>
          </w:tcPr>
          <w:p w14:paraId="4189822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具有普通高职（专科）毕业学历的退役士兵</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退役2年内专业对口的可推荐免试入读</w:t>
            </w: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我</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省普通本科。应征入伍的普通全日制专科在校生，退役后办理复学手续，</w:t>
            </w: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并</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按照学校规定完成专科学业，并在本科注册前取得专科毕业证书，在毕业当年且专业对口的可推荐免试入读</w:t>
            </w: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我</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省普通本科。</w:t>
            </w:r>
          </w:p>
        </w:tc>
      </w:tr>
      <w:tr w14:paraId="2114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8EA117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29</w:t>
            </w:r>
          </w:p>
        </w:tc>
        <w:tc>
          <w:tcPr>
            <w:tcW w:w="9161" w:type="dxa"/>
            <w:vAlign w:val="center"/>
          </w:tcPr>
          <w:p w14:paraId="17836789">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符合条件的退役大学生士兵，按规定享受复学、调整专业、专升本、攻读研究生等优待。</w:t>
            </w:r>
          </w:p>
        </w:tc>
      </w:tr>
      <w:tr w14:paraId="6399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6DE990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30</w:t>
            </w:r>
          </w:p>
        </w:tc>
        <w:tc>
          <w:tcPr>
            <w:tcW w:w="9161" w:type="dxa"/>
            <w:vAlign w:val="center"/>
          </w:tcPr>
          <w:p w14:paraId="51477842">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高校学生应征入伍退出现役且符合全国硕士研究生报考条件，可报考退役大学生士兵专项计划；高校学生应征入伍服现役退役，达到报考条件后，按规定享受加分政策，同等条件下优先录取，纳入退役大学生士兵专项计划招录的，不再享受退役大学生士兵初试加分政策；在部队荣立二等功以上奖励，符合全国硕士研究生招生考试报名条件的，可申请免试（初试）攻读硕士研究生。</w:t>
            </w:r>
          </w:p>
        </w:tc>
      </w:tr>
      <w:tr w14:paraId="4E0C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DF9CF0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31</w:t>
            </w:r>
          </w:p>
        </w:tc>
        <w:tc>
          <w:tcPr>
            <w:tcW w:w="9161" w:type="dxa"/>
            <w:vAlign w:val="center"/>
          </w:tcPr>
          <w:p w14:paraId="5C61C6EA">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通过单列计划、单独招生以及学费和助学金资助等措施，为退役军人接受高等教育提供更多机会</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5080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4C3FDF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32</w:t>
            </w:r>
          </w:p>
        </w:tc>
        <w:tc>
          <w:tcPr>
            <w:tcW w:w="9161" w:type="dxa"/>
            <w:vAlign w:val="center"/>
          </w:tcPr>
          <w:p w14:paraId="41BE21D8">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倡导鼓励志愿者志愿服务。</w:t>
            </w:r>
          </w:p>
        </w:tc>
      </w:tr>
      <w:tr w14:paraId="1276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095E23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33</w:t>
            </w:r>
          </w:p>
        </w:tc>
        <w:tc>
          <w:tcPr>
            <w:tcW w:w="9161" w:type="dxa"/>
            <w:vAlign w:val="center"/>
          </w:tcPr>
          <w:p w14:paraId="1C32CE77">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法律服务机构优先提供法律服务，法律援助机构依法提供免费的法律服务。</w:t>
            </w:r>
          </w:p>
        </w:tc>
      </w:tr>
      <w:tr w14:paraId="76C2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F5D2BB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34</w:t>
            </w:r>
          </w:p>
        </w:tc>
        <w:tc>
          <w:tcPr>
            <w:tcW w:w="9161" w:type="dxa"/>
            <w:vAlign w:val="center"/>
          </w:tcPr>
          <w:p w14:paraId="2832CF06">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鼓励在滇银行机构、保险机构提供优先办理业务，免收卡工本费、卡年费、小额账户管理费、跨行转账费，以及其他个性化专属金融优惠服务。</w:t>
            </w:r>
          </w:p>
        </w:tc>
      </w:tr>
      <w:tr w14:paraId="17C8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77865A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35</w:t>
            </w:r>
          </w:p>
        </w:tc>
        <w:tc>
          <w:tcPr>
            <w:tcW w:w="9161" w:type="dxa"/>
            <w:vAlign w:val="center"/>
          </w:tcPr>
          <w:p w14:paraId="3D394E80">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鼓励在滇电信运营商提供优先办理业务、资费优惠，以及其他个性化服务。</w:t>
            </w:r>
          </w:p>
        </w:tc>
      </w:tr>
      <w:tr w14:paraId="374F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65A0CB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36</w:t>
            </w:r>
          </w:p>
        </w:tc>
        <w:tc>
          <w:tcPr>
            <w:tcW w:w="9161" w:type="dxa"/>
            <w:vAlign w:val="center"/>
          </w:tcPr>
          <w:p w14:paraId="10D0C6B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鼓励各地影（剧）院提供减免入场票价等优惠服务。</w:t>
            </w:r>
          </w:p>
        </w:tc>
      </w:tr>
      <w:tr w14:paraId="5AA2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5" w:type="dxa"/>
            <w:gridSpan w:val="2"/>
            <w:vAlign w:val="center"/>
          </w:tcPr>
          <w:p w14:paraId="5C121F4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u w:val="none"/>
                <w:vertAlign w:val="baseline"/>
                <w:lang w:val="en-US" w:eastAsia="zh-CN"/>
                <w14:textFill>
                  <w14:solidFill>
                    <w14:schemeClr w14:val="tx1"/>
                  </w14:solidFill>
                </w14:textFill>
              </w:rPr>
              <w:t>五、烈士遗属、因公牺牲军人遗属、病故军人遗属</w:t>
            </w:r>
          </w:p>
        </w:tc>
      </w:tr>
      <w:tr w14:paraId="13A0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59EEA73">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val="en-US" w:eastAsia="zh-CN"/>
                <w14:textFill>
                  <w14:solidFill>
                    <w14:schemeClr w14:val="tx1"/>
                  </w14:solidFill>
                </w14:textFill>
              </w:rPr>
              <w:t>序号</w:t>
            </w:r>
          </w:p>
        </w:tc>
        <w:tc>
          <w:tcPr>
            <w:tcW w:w="9161" w:type="dxa"/>
            <w:vAlign w:val="center"/>
          </w:tcPr>
          <w:p w14:paraId="703AE275">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u w:val="none"/>
                <w:vertAlign w:val="baseline"/>
                <w:lang w:eastAsia="zh-CN"/>
                <w14:textFill>
                  <w14:solidFill>
                    <w14:schemeClr w14:val="tx1"/>
                  </w14:solidFill>
                </w14:textFill>
              </w:rPr>
              <w:t>优待目录清单</w:t>
            </w:r>
          </w:p>
        </w:tc>
      </w:tr>
      <w:tr w14:paraId="267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63AEF9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w:t>
            </w:r>
          </w:p>
        </w:tc>
        <w:tc>
          <w:tcPr>
            <w:tcW w:w="9161" w:type="dxa"/>
            <w:vAlign w:val="center"/>
          </w:tcPr>
          <w:p w14:paraId="238BE83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发春节慰问信。</w:t>
            </w:r>
          </w:p>
        </w:tc>
      </w:tr>
      <w:tr w14:paraId="2774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82F26A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w:t>
            </w:r>
          </w:p>
        </w:tc>
        <w:tc>
          <w:tcPr>
            <w:tcW w:w="9161" w:type="dxa"/>
            <w:vAlign w:val="center"/>
          </w:tcPr>
          <w:p w14:paraId="5BD55B7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为其家庭悬挂光荣牌。</w:t>
            </w:r>
          </w:p>
        </w:tc>
      </w:tr>
      <w:tr w14:paraId="144C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060B68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w:t>
            </w:r>
          </w:p>
        </w:tc>
        <w:tc>
          <w:tcPr>
            <w:tcW w:w="9161" w:type="dxa"/>
            <w:vAlign w:val="center"/>
          </w:tcPr>
          <w:p w14:paraId="5F971E0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邀请优秀</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代表</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参加地方重要庆典和纪念活动。</w:t>
            </w:r>
          </w:p>
        </w:tc>
      </w:tr>
      <w:tr w14:paraId="3497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96EFE8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4</w:t>
            </w:r>
          </w:p>
        </w:tc>
        <w:tc>
          <w:tcPr>
            <w:tcW w:w="9161" w:type="dxa"/>
            <w:vAlign w:val="center"/>
          </w:tcPr>
          <w:p w14:paraId="03DFA350">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优先聘请任优秀对象编外辅导员、讲解员等。</w:t>
            </w:r>
          </w:p>
        </w:tc>
      </w:tr>
      <w:tr w14:paraId="60BD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C363E8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5</w:t>
            </w:r>
          </w:p>
        </w:tc>
        <w:tc>
          <w:tcPr>
            <w:tcW w:w="9161" w:type="dxa"/>
            <w:vAlign w:val="center"/>
          </w:tcPr>
          <w:p w14:paraId="1B41FE4D">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倡导利用大型集会、赛事播报，航班、车船及机场、车站、码头，城区主要进出口道路、街道、广场的广播视频、宣传橱窗等载体和形式，宣传优秀典型的先进事迹</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192A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F3CD89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6</w:t>
            </w:r>
          </w:p>
        </w:tc>
        <w:tc>
          <w:tcPr>
            <w:tcW w:w="9161" w:type="dxa"/>
            <w:vAlign w:val="center"/>
          </w:tcPr>
          <w:p w14:paraId="0DE03FB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因生活发生重大变故遇到突发性、临时性特殊困难的，在享受社会保障待遇后仍有困难的，按照规定给予必要的帮扶援助，同时积极动员社会力量给予帮扶和关心关爱。</w:t>
            </w:r>
          </w:p>
        </w:tc>
      </w:tr>
      <w:tr w14:paraId="5A45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C753E5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7</w:t>
            </w:r>
          </w:p>
        </w:tc>
        <w:tc>
          <w:tcPr>
            <w:tcW w:w="9161" w:type="dxa"/>
            <w:vAlign w:val="center"/>
          </w:tcPr>
          <w:p w14:paraId="6144A3D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光荣院、优抚医院对鳏寡孤独对象实行集中供养。</w:t>
            </w:r>
          </w:p>
        </w:tc>
      </w:tr>
      <w:tr w14:paraId="7EB2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71A129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8</w:t>
            </w:r>
          </w:p>
        </w:tc>
        <w:tc>
          <w:tcPr>
            <w:tcW w:w="9161" w:type="dxa"/>
            <w:vAlign w:val="center"/>
          </w:tcPr>
          <w:p w14:paraId="2EC4A11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光荣院、优抚医院优先为常年患病卧床、生活不能自理的对象提供服务，并按规定减免相关费用。</w:t>
            </w:r>
          </w:p>
        </w:tc>
      </w:tr>
      <w:tr w14:paraId="18E5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28E1C5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9</w:t>
            </w:r>
          </w:p>
        </w:tc>
        <w:tc>
          <w:tcPr>
            <w:tcW w:w="9161" w:type="dxa"/>
            <w:vAlign w:val="center"/>
          </w:tcPr>
          <w:p w14:paraId="467D366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常年患病卧床、生活不能自理的，经个人申请并县（市、区）及以上退役军人事务部门审核，光荣院、优抚医院可实行集中供养。</w:t>
            </w:r>
          </w:p>
        </w:tc>
      </w:tr>
      <w:tr w14:paraId="005F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E35908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10</w:t>
            </w:r>
          </w:p>
        </w:tc>
        <w:tc>
          <w:tcPr>
            <w:tcW w:w="9161" w:type="dxa"/>
            <w:vAlign w:val="center"/>
          </w:tcPr>
          <w:p w14:paraId="5B8DE3B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生活长期不能自理且纳入当地最低生活保障范围的老年对象，各地应根据其失能程度等情况优先给予护理补贴。</w:t>
            </w:r>
          </w:p>
        </w:tc>
      </w:tr>
      <w:tr w14:paraId="1CB7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709A536">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11</w:t>
            </w:r>
          </w:p>
        </w:tc>
        <w:tc>
          <w:tcPr>
            <w:tcW w:w="9161" w:type="dxa"/>
            <w:vAlign w:val="center"/>
          </w:tcPr>
          <w:p w14:paraId="3F2F257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积极推动与老年人日常生活密切相关的服务行业为老年对象提供优先、优惠服务。</w:t>
            </w:r>
          </w:p>
        </w:tc>
      </w:tr>
      <w:tr w14:paraId="1082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04F0D6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12</w:t>
            </w:r>
          </w:p>
        </w:tc>
        <w:tc>
          <w:tcPr>
            <w:tcW w:w="9161" w:type="dxa"/>
            <w:vAlign w:val="center"/>
          </w:tcPr>
          <w:p w14:paraId="5A3118D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鼓励各级各类养老机构优先接收老年对象，提供适度的优惠服务。</w:t>
            </w:r>
          </w:p>
        </w:tc>
      </w:tr>
      <w:tr w14:paraId="6222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6EE7F9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13</w:t>
            </w:r>
          </w:p>
        </w:tc>
        <w:tc>
          <w:tcPr>
            <w:tcW w:w="9161" w:type="dxa"/>
            <w:vAlign w:val="center"/>
          </w:tcPr>
          <w:p w14:paraId="542ED82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公立医疗机构开通优先窗口或设立优先标识，</w:t>
            </w: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鼓励</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提供优先优惠服务。</w:t>
            </w:r>
          </w:p>
        </w:tc>
      </w:tr>
      <w:tr w14:paraId="5899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92A62E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14</w:t>
            </w:r>
          </w:p>
        </w:tc>
        <w:tc>
          <w:tcPr>
            <w:tcW w:w="9161" w:type="dxa"/>
            <w:vAlign w:val="center"/>
          </w:tcPr>
          <w:p w14:paraId="7FA1326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指定医疗服务机构提供普通门诊优先挂号、取药、缴费、检查、住院服务，并按规定减免有关费用。</w:t>
            </w:r>
          </w:p>
        </w:tc>
      </w:tr>
      <w:tr w14:paraId="0101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84125B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15</w:t>
            </w:r>
          </w:p>
        </w:tc>
        <w:tc>
          <w:tcPr>
            <w:tcW w:w="9161" w:type="dxa"/>
            <w:vAlign w:val="center"/>
          </w:tcPr>
          <w:p w14:paraId="2DC5E7A8">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指定的医疗服务优先提供家庭医生签约和健康教育、慢性病管理等基本公共卫生服务。</w:t>
            </w:r>
          </w:p>
        </w:tc>
      </w:tr>
      <w:tr w14:paraId="1D1C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82FFDE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16</w:t>
            </w:r>
          </w:p>
        </w:tc>
        <w:tc>
          <w:tcPr>
            <w:tcW w:w="9161" w:type="dxa"/>
            <w:vAlign w:val="center"/>
          </w:tcPr>
          <w:p w14:paraId="1295196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优抚医院提供优惠体检、入户巡诊、集中义诊，提供优先就诊、检查、住院等服务，并按规定减免有关费用。</w:t>
            </w:r>
          </w:p>
        </w:tc>
      </w:tr>
      <w:tr w14:paraId="16DB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862C3FC">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17</w:t>
            </w:r>
          </w:p>
        </w:tc>
        <w:tc>
          <w:tcPr>
            <w:tcW w:w="9161" w:type="dxa"/>
            <w:vAlign w:val="center"/>
          </w:tcPr>
          <w:p w14:paraId="776F5C9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军队医院可结合实际提供有关优先优惠服务。</w:t>
            </w:r>
          </w:p>
        </w:tc>
      </w:tr>
      <w:tr w14:paraId="2535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230726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18</w:t>
            </w:r>
          </w:p>
        </w:tc>
        <w:tc>
          <w:tcPr>
            <w:tcW w:w="9161" w:type="dxa"/>
            <w:vAlign w:val="center"/>
          </w:tcPr>
          <w:p w14:paraId="157103C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鼓励其他医疗机构提供优先优惠服务</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p>
        </w:tc>
      </w:tr>
      <w:tr w14:paraId="6571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43701F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19</w:t>
            </w:r>
          </w:p>
        </w:tc>
        <w:tc>
          <w:tcPr>
            <w:tcW w:w="9161" w:type="dxa"/>
            <w:vAlign w:val="center"/>
          </w:tcPr>
          <w:p w14:paraId="5C7A1A83">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审查是否符合购买当地保障性住房或租住公共租赁住房条件时，抚恤、补助和优待金、护理费不计入个人和家庭收入。</w:t>
            </w:r>
          </w:p>
        </w:tc>
      </w:tr>
      <w:tr w14:paraId="4074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3205AEB">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20</w:t>
            </w:r>
          </w:p>
        </w:tc>
        <w:tc>
          <w:tcPr>
            <w:tcW w:w="9161" w:type="dxa"/>
            <w:vAlign w:val="center"/>
          </w:tcPr>
          <w:p w14:paraId="7334D872">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符合当地住房保障条件的</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，申请</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公租房</w:t>
            </w: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优先予以解决。</w:t>
            </w:r>
          </w:p>
        </w:tc>
      </w:tr>
      <w:tr w14:paraId="067C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EDE94A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21</w:t>
            </w:r>
          </w:p>
        </w:tc>
        <w:tc>
          <w:tcPr>
            <w:tcW w:w="9161" w:type="dxa"/>
            <w:vAlign w:val="center"/>
          </w:tcPr>
          <w:p w14:paraId="40EEB39D">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符合条件并享受国家定期抚恤补助的对象租住公租房，可给予适当租金补助或者减免。</w:t>
            </w:r>
          </w:p>
        </w:tc>
      </w:tr>
      <w:tr w14:paraId="56A2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572F3D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22</w:t>
            </w:r>
          </w:p>
        </w:tc>
        <w:tc>
          <w:tcPr>
            <w:tcW w:w="9161" w:type="dxa"/>
            <w:vAlign w:val="center"/>
          </w:tcPr>
          <w:p w14:paraId="653D7E97">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公租房房源不能满足住房保障时，符合当地规定的低收入标准（含城镇最低生活保障标准）且未享受过实物保障的，按规定给予住房租赁补贴。</w:t>
            </w:r>
          </w:p>
        </w:tc>
      </w:tr>
      <w:tr w14:paraId="71B2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7EB0CA3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23</w:t>
            </w:r>
          </w:p>
        </w:tc>
        <w:tc>
          <w:tcPr>
            <w:tcW w:w="9161" w:type="dxa"/>
            <w:vAlign w:val="center"/>
          </w:tcPr>
          <w:p w14:paraId="7B73FB6A">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符合条件并享受国家定期抚恤补助或生活特别困难的对象可申请减免租金，经县（市、区）人民政府批准，可根据申请人困难程度适当减免租金。</w:t>
            </w:r>
          </w:p>
        </w:tc>
      </w:tr>
      <w:tr w14:paraId="173E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1278D1F7">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24</w:t>
            </w:r>
          </w:p>
        </w:tc>
        <w:tc>
          <w:tcPr>
            <w:tcW w:w="9161" w:type="dxa"/>
            <w:vAlign w:val="center"/>
          </w:tcPr>
          <w:p w14:paraId="1FB9AB0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居住农村的符合条件的对象，同等条件下优先纳入国家或地方实施的农村危房改造相关项目范围。</w:t>
            </w:r>
          </w:p>
        </w:tc>
      </w:tr>
      <w:tr w14:paraId="1226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E58EF8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25</w:t>
            </w:r>
          </w:p>
        </w:tc>
        <w:tc>
          <w:tcPr>
            <w:tcW w:w="9161" w:type="dxa"/>
            <w:vAlign w:val="center"/>
          </w:tcPr>
          <w:p w14:paraId="0CEFA97E">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子女本人或子女父母、法定监护人为云南户籍的，按照就近就便原则，可在以上户籍地优先入读公办义务教育阶段学校和幼儿园、</w:t>
            </w:r>
            <w:r>
              <w:rPr>
                <w:rFonts w:hint="eastAsia" w:ascii="Times New Roman" w:hAnsi="Times New Roman" w:eastAsia="仿宋" w:cs="Times New Roman"/>
                <w:color w:val="000000" w:themeColor="text1"/>
                <w:sz w:val="28"/>
                <w:szCs w:val="28"/>
                <w:u w:val="none"/>
                <w:vertAlign w:val="baseline"/>
                <w:lang w:eastAsia="zh-CN"/>
                <w14:textFill>
                  <w14:solidFill>
                    <w14:schemeClr w14:val="tx1"/>
                  </w14:solidFill>
                </w14:textFill>
              </w:rPr>
              <w:t>托育机构</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w:t>
            </w:r>
          </w:p>
        </w:tc>
      </w:tr>
      <w:tr w14:paraId="3148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BB01A15">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26</w:t>
            </w:r>
          </w:p>
        </w:tc>
        <w:tc>
          <w:tcPr>
            <w:tcW w:w="9161" w:type="dxa"/>
            <w:vAlign w:val="center"/>
          </w:tcPr>
          <w:p w14:paraId="2226B2A7">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子女报考省内公办普通高中，按规定享受加分政策或实行降分录取；报考省内中等职业学校（普通中专、职业高中、技工学校），同等条件下优先录取，按规定享受学生资助政策。</w:t>
            </w:r>
          </w:p>
        </w:tc>
      </w:tr>
      <w:tr w14:paraId="74EB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067917AD">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27</w:t>
            </w:r>
          </w:p>
        </w:tc>
        <w:tc>
          <w:tcPr>
            <w:tcW w:w="9161" w:type="dxa"/>
            <w:vAlign w:val="center"/>
          </w:tcPr>
          <w:p w14:paraId="5BFB8C8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子女报考省内普通高等学校，同等条件下优先录取。</w:t>
            </w:r>
          </w:p>
        </w:tc>
      </w:tr>
      <w:tr w14:paraId="38E3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EB77B39">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28</w:t>
            </w:r>
          </w:p>
        </w:tc>
        <w:tc>
          <w:tcPr>
            <w:tcW w:w="9161" w:type="dxa"/>
            <w:vAlign w:val="center"/>
          </w:tcPr>
          <w:p w14:paraId="252C260A">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烈士的子女报考高等学校按规定享受加分政策。</w:t>
            </w:r>
          </w:p>
        </w:tc>
      </w:tr>
      <w:tr w14:paraId="6B4C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4C65AEE">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29</w:t>
            </w:r>
          </w:p>
        </w:tc>
        <w:tc>
          <w:tcPr>
            <w:tcW w:w="9161" w:type="dxa"/>
            <w:vAlign w:val="center"/>
          </w:tcPr>
          <w:p w14:paraId="76293EB2">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子女在省内就读的，在就读地享受当地优待政策，并与当地户籍学生享受同等待遇。</w:t>
            </w:r>
          </w:p>
        </w:tc>
      </w:tr>
      <w:tr w14:paraId="67A9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428632BF">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30</w:t>
            </w:r>
          </w:p>
        </w:tc>
        <w:tc>
          <w:tcPr>
            <w:tcW w:w="9161" w:type="dxa"/>
            <w:vAlign w:val="center"/>
          </w:tcPr>
          <w:p w14:paraId="11E552A1">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倡导鼓励志愿者志愿服务。</w:t>
            </w:r>
          </w:p>
        </w:tc>
      </w:tr>
      <w:tr w14:paraId="7711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2714A03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31</w:t>
            </w:r>
          </w:p>
        </w:tc>
        <w:tc>
          <w:tcPr>
            <w:tcW w:w="9161" w:type="dxa"/>
            <w:vAlign w:val="center"/>
          </w:tcPr>
          <w:p w14:paraId="61D952A6">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游览各地博物馆、纪念馆、美术馆等公共文化设施和实行政府定价或指导价管理的公园、展览馆、名胜古迹、景区，按规定享受减免门票等优待。</w:t>
            </w:r>
          </w:p>
        </w:tc>
      </w:tr>
      <w:tr w14:paraId="33B7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6053A662">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32</w:t>
            </w:r>
          </w:p>
        </w:tc>
        <w:tc>
          <w:tcPr>
            <w:tcW w:w="9161" w:type="dxa"/>
            <w:vAlign w:val="center"/>
          </w:tcPr>
          <w:p w14:paraId="54E32B1A">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乘坐境内运行的火车（高铁）、轮船、客运班车以及民航班机时，享受优先购买车（船）票或值机、安检、乘车（船、机），可使用优先通道（窗口），随同出行的家属可一同享受优先服务。</w:t>
            </w:r>
          </w:p>
        </w:tc>
      </w:tr>
      <w:tr w14:paraId="5080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D44B474">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33</w:t>
            </w:r>
          </w:p>
        </w:tc>
        <w:tc>
          <w:tcPr>
            <w:tcW w:w="9161" w:type="dxa"/>
            <w:vAlign w:val="center"/>
          </w:tcPr>
          <w:p w14:paraId="5F905AA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w:t>
            </w:r>
            <w:r>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t>法律服务机构优先提供法律服务，法律援助机构依法提供免费的法律服务。</w:t>
            </w:r>
          </w:p>
        </w:tc>
      </w:tr>
      <w:tr w14:paraId="2F45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35909B9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34</w:t>
            </w:r>
          </w:p>
        </w:tc>
        <w:tc>
          <w:tcPr>
            <w:tcW w:w="9161" w:type="dxa"/>
            <w:vAlign w:val="center"/>
          </w:tcPr>
          <w:p w14:paraId="13992BFF">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鼓励在滇银行机构、保险机构提供优先办理业务，免收卡工本费、卡年费、小额账户管理费、跨行转账费，以及其他个性化专属金融优惠服务。</w:t>
            </w:r>
          </w:p>
        </w:tc>
      </w:tr>
      <w:tr w14:paraId="4472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95C3590">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35</w:t>
            </w:r>
          </w:p>
        </w:tc>
        <w:tc>
          <w:tcPr>
            <w:tcW w:w="9161" w:type="dxa"/>
            <w:vAlign w:val="center"/>
          </w:tcPr>
          <w:p w14:paraId="33D22433">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鼓励在滇电信运营商提供优先办理业务、资费优惠，以及其他个性化服务。</w:t>
            </w:r>
          </w:p>
        </w:tc>
      </w:tr>
      <w:tr w14:paraId="743D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 w:type="dxa"/>
            <w:vAlign w:val="center"/>
          </w:tcPr>
          <w:p w14:paraId="5FF24CA1">
            <w:pPr>
              <w:keepNext w:val="0"/>
              <w:keepLines w:val="0"/>
              <w:pageBreakBefore w:val="0"/>
              <w:widowControl w:val="0"/>
              <w:shd w:val="clear" w:color="auto" w:fill="auto"/>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val="en-US" w:eastAsia="zh-CN"/>
                <w14:textFill>
                  <w14:solidFill>
                    <w14:schemeClr w14:val="tx1"/>
                  </w14:solidFill>
                </w14:textFill>
              </w:rPr>
              <w:t>36</w:t>
            </w:r>
          </w:p>
        </w:tc>
        <w:tc>
          <w:tcPr>
            <w:tcW w:w="9161" w:type="dxa"/>
            <w:vAlign w:val="center"/>
          </w:tcPr>
          <w:p w14:paraId="038EEE3A">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both"/>
              <w:textAlignment w:val="auto"/>
              <w:rPr>
                <w:rFonts w:hint="default" w:ascii="Times New Roman" w:hAnsi="Times New Roman" w:eastAsia="仿宋" w:cs="Times New Roman"/>
                <w:color w:val="000000" w:themeColor="text1"/>
                <w:sz w:val="28"/>
                <w:szCs w:val="28"/>
                <w:u w:val="none"/>
                <w:vertAlign w:val="baseline"/>
                <w14:textFill>
                  <w14:solidFill>
                    <w14:schemeClr w14:val="tx1"/>
                  </w14:solidFill>
                </w14:textFill>
              </w:rPr>
            </w:pPr>
            <w:r>
              <w:rPr>
                <w:rFonts w:hint="default" w:ascii="Times New Roman" w:hAnsi="Times New Roman" w:eastAsia="仿宋" w:cs="Times New Roman"/>
                <w:color w:val="000000" w:themeColor="text1"/>
                <w:sz w:val="28"/>
                <w:szCs w:val="28"/>
                <w:u w:val="none"/>
                <w:vertAlign w:val="baseline"/>
                <w:lang w:eastAsia="zh-CN"/>
                <w14:textFill>
                  <w14:solidFill>
                    <w14:schemeClr w14:val="tx1"/>
                  </w14:solidFill>
                </w14:textFill>
              </w:rPr>
              <w:t>鼓励各地影（剧）院提供减免入场票价等优惠服务。</w:t>
            </w:r>
          </w:p>
        </w:tc>
      </w:tr>
    </w:tbl>
    <w:p w14:paraId="3BC9492D">
      <w:pPr>
        <w:rPr>
          <w:rFonts w:hint="default" w:ascii="Times New Roman" w:hAnsi="Times New Roman" w:cs="Times New Roman"/>
          <w:color w:val="000000" w:themeColor="text1"/>
          <w14:textFill>
            <w14:solidFill>
              <w14:schemeClr w14:val="tx1"/>
            </w14:solidFill>
          </w14:textFill>
        </w:rPr>
      </w:pPr>
    </w:p>
    <w:p w14:paraId="599B5920">
      <w:pPr>
        <w:keepNext w:val="0"/>
        <w:keepLines w:val="0"/>
        <w:pageBreakBefore w:val="0"/>
        <w:widowControl w:val="0"/>
        <w:kinsoku/>
        <w:wordWrap/>
        <w:overflowPunct/>
        <w:topLinePunct w:val="0"/>
        <w:autoSpaceDE/>
        <w:autoSpaceDN/>
        <w:bidi w:val="0"/>
        <w:adjustRightInd w:val="0"/>
        <w:snapToGrid w:val="0"/>
        <w:spacing w:after="0" w:line="572" w:lineRule="exact"/>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p>
    <w:sectPr>
      <w:pgSz w:w="11906" w:h="16838"/>
      <w:pgMar w:top="2098" w:right="1474" w:bottom="1984" w:left="1587"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5EF39A-7CF1-45A4-AEC3-4DB1B22A6D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2" w:fontKey="{23BE1590-66A5-4E31-ACDE-4280EBDE2991}"/>
  </w:font>
  <w:font w:name="楷体">
    <w:panose1 w:val="02010609060101010101"/>
    <w:charset w:val="86"/>
    <w:family w:val="auto"/>
    <w:pitch w:val="default"/>
    <w:sig w:usb0="800002BF" w:usb1="38CF7CFA" w:usb2="00000016" w:usb3="00000000" w:csb0="00040001" w:csb1="00000000"/>
    <w:embedRegular r:id="rId3" w:fontKey="{0F79DEE4-59B0-45A3-9C6A-E22A83E6F3EC}"/>
  </w:font>
  <w:font w:name="仿宋">
    <w:panose1 w:val="02010609060101010101"/>
    <w:charset w:val="86"/>
    <w:family w:val="auto"/>
    <w:pitch w:val="default"/>
    <w:sig w:usb0="800002BF" w:usb1="38CF7CFA" w:usb2="00000016" w:usb3="00000000" w:csb0="00040001" w:csb1="00000000"/>
    <w:embedRegular r:id="rId4" w:fontKey="{C5F0353F-694A-4A20-95A7-4303AE2252BA}"/>
  </w:font>
  <w:font w:name="方正小标宋_GBK">
    <w:panose1 w:val="02000000000000000000"/>
    <w:charset w:val="86"/>
    <w:family w:val="auto"/>
    <w:pitch w:val="default"/>
    <w:sig w:usb0="A00002BF" w:usb1="38CF7CFA" w:usb2="00082016" w:usb3="00000000" w:csb0="00040001" w:csb1="00000000"/>
    <w:embedRegular r:id="rId5" w:fontKey="{ABBE53D7-1039-4767-8445-774B6236D4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737A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-429260</wp:posOffset>
              </wp:positionV>
              <wp:extent cx="647700" cy="69405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647700" cy="694055"/>
                      </a:xfrm>
                      <a:prstGeom prst="rect">
                        <a:avLst/>
                      </a:prstGeom>
                      <a:noFill/>
                      <a:ln>
                        <a:noFill/>
                      </a:ln>
                    </wps:spPr>
                    <wps:txbx>
                      <w:txbxContent>
                        <w:p w14:paraId="1C4D3F99">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wps:txbx>
                    <wps:bodyPr lIns="0" tIns="0" rIns="0" bIns="0" upright="0"/>
                  </wps:wsp>
                </a:graphicData>
              </a:graphic>
            </wp:anchor>
          </w:drawing>
        </mc:Choice>
        <mc:Fallback>
          <w:pict>
            <v:shape id="文本框 1025" o:spid="_x0000_s1026" o:spt="202" type="#_x0000_t202" style="position:absolute;left:0pt;margin-top:-33.8pt;height:54.65pt;width:51pt;mso-position-horizontal:outside;mso-position-horizontal-relative:margin;z-index:251659264;mso-width-relative:page;mso-height-relative:page;" filled="f" stroked="f" coordsize="21600,21600" o:gfxdata="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Vq4W+1gAAAAcBAAAPAAAAAAAAAAEAIAAAACIAAABkcnMvZG93bnJldi54bWxQSwEC&#10;FAAUAAAACACHTuJArcRhSb0BAAB0AwAADgAAAAAAAAABACAAAAAlAQAAZHJzL2Uyb0RvYy54bWxQ&#10;SwUGAAAAAAYABgBZAQAAVAUAAAAA&#10;">
              <v:fill on="f" focussize="0,0"/>
              <v:stroke on="f"/>
              <v:imagedata o:title=""/>
              <o:lock v:ext="edit" aspectratio="f"/>
              <v:textbox inset="0mm,0mm,0mm,0mm">
                <w:txbxContent>
                  <w:p w14:paraId="1C4D3F99">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0DE13A5"/>
    <w:rsid w:val="02271C5C"/>
    <w:rsid w:val="04425F40"/>
    <w:rsid w:val="0521264E"/>
    <w:rsid w:val="057D610A"/>
    <w:rsid w:val="05AB7B3D"/>
    <w:rsid w:val="06734121"/>
    <w:rsid w:val="0726464C"/>
    <w:rsid w:val="07C83859"/>
    <w:rsid w:val="085E2CC0"/>
    <w:rsid w:val="0A1577B0"/>
    <w:rsid w:val="0A472CAC"/>
    <w:rsid w:val="0B1C2CA8"/>
    <w:rsid w:val="0D3D7C22"/>
    <w:rsid w:val="0DF40A1E"/>
    <w:rsid w:val="0E583CAA"/>
    <w:rsid w:val="0E812442"/>
    <w:rsid w:val="0F4852D3"/>
    <w:rsid w:val="0F506AB7"/>
    <w:rsid w:val="103C5555"/>
    <w:rsid w:val="10647BB4"/>
    <w:rsid w:val="107E0FF7"/>
    <w:rsid w:val="11F84B47"/>
    <w:rsid w:val="14ED6DC1"/>
    <w:rsid w:val="16035113"/>
    <w:rsid w:val="173D242B"/>
    <w:rsid w:val="17DF187E"/>
    <w:rsid w:val="18E01A86"/>
    <w:rsid w:val="19363374"/>
    <w:rsid w:val="19967A21"/>
    <w:rsid w:val="1A3A11FF"/>
    <w:rsid w:val="1A590217"/>
    <w:rsid w:val="1A6D7E91"/>
    <w:rsid w:val="1CA16503"/>
    <w:rsid w:val="1D470DA8"/>
    <w:rsid w:val="1D6F4013"/>
    <w:rsid w:val="1E544723"/>
    <w:rsid w:val="1EF01599"/>
    <w:rsid w:val="206F67BD"/>
    <w:rsid w:val="217B581B"/>
    <w:rsid w:val="225F39B8"/>
    <w:rsid w:val="23693BB3"/>
    <w:rsid w:val="23E846C8"/>
    <w:rsid w:val="24171FDF"/>
    <w:rsid w:val="241B6D54"/>
    <w:rsid w:val="25597A90"/>
    <w:rsid w:val="261C4DD8"/>
    <w:rsid w:val="26836128"/>
    <w:rsid w:val="277569A4"/>
    <w:rsid w:val="28145194"/>
    <w:rsid w:val="28400C18"/>
    <w:rsid w:val="28430099"/>
    <w:rsid w:val="29204AA0"/>
    <w:rsid w:val="29EE4DEA"/>
    <w:rsid w:val="2A6F60C5"/>
    <w:rsid w:val="2B786763"/>
    <w:rsid w:val="2C566BC3"/>
    <w:rsid w:val="2E0155CA"/>
    <w:rsid w:val="2E1E5BBE"/>
    <w:rsid w:val="2E6D11A9"/>
    <w:rsid w:val="2EE36EEE"/>
    <w:rsid w:val="30AF438A"/>
    <w:rsid w:val="313E7E5C"/>
    <w:rsid w:val="337C3AE0"/>
    <w:rsid w:val="33C17065"/>
    <w:rsid w:val="36676BB2"/>
    <w:rsid w:val="37FC380E"/>
    <w:rsid w:val="38550173"/>
    <w:rsid w:val="388B15FD"/>
    <w:rsid w:val="38BE5527"/>
    <w:rsid w:val="393D5C79"/>
    <w:rsid w:val="399B194E"/>
    <w:rsid w:val="3A5C5D7D"/>
    <w:rsid w:val="3B0445E2"/>
    <w:rsid w:val="3BE947C7"/>
    <w:rsid w:val="3C375BD3"/>
    <w:rsid w:val="3C4A44BF"/>
    <w:rsid w:val="3CDE72BC"/>
    <w:rsid w:val="3ED62625"/>
    <w:rsid w:val="3F763D9F"/>
    <w:rsid w:val="407F4CE5"/>
    <w:rsid w:val="409A772A"/>
    <w:rsid w:val="4135230E"/>
    <w:rsid w:val="426B65FE"/>
    <w:rsid w:val="431F3DF9"/>
    <w:rsid w:val="45701711"/>
    <w:rsid w:val="465A3E7E"/>
    <w:rsid w:val="4678430A"/>
    <w:rsid w:val="46B17FC8"/>
    <w:rsid w:val="470765C6"/>
    <w:rsid w:val="48A20665"/>
    <w:rsid w:val="48AD3262"/>
    <w:rsid w:val="49615EE7"/>
    <w:rsid w:val="4A2F7D8B"/>
    <w:rsid w:val="4A442492"/>
    <w:rsid w:val="4C0C3323"/>
    <w:rsid w:val="4C7E5D3E"/>
    <w:rsid w:val="4CF30CDC"/>
    <w:rsid w:val="4D5E7FB9"/>
    <w:rsid w:val="4E2A3BE5"/>
    <w:rsid w:val="4EEF4634"/>
    <w:rsid w:val="4FC138CF"/>
    <w:rsid w:val="50362251"/>
    <w:rsid w:val="50447C93"/>
    <w:rsid w:val="51CE5EA5"/>
    <w:rsid w:val="51FB287D"/>
    <w:rsid w:val="524916D4"/>
    <w:rsid w:val="54027F4B"/>
    <w:rsid w:val="54265BBC"/>
    <w:rsid w:val="548C2693"/>
    <w:rsid w:val="552050F9"/>
    <w:rsid w:val="55BA5547"/>
    <w:rsid w:val="561C26A1"/>
    <w:rsid w:val="575667B0"/>
    <w:rsid w:val="5C0A416C"/>
    <w:rsid w:val="5C4C0802"/>
    <w:rsid w:val="5C5049DA"/>
    <w:rsid w:val="5EBE1D30"/>
    <w:rsid w:val="5F7218DE"/>
    <w:rsid w:val="5FA24000"/>
    <w:rsid w:val="60CA5C66"/>
    <w:rsid w:val="60E83957"/>
    <w:rsid w:val="61E7107F"/>
    <w:rsid w:val="62253BB6"/>
    <w:rsid w:val="625D578D"/>
    <w:rsid w:val="640C1ABC"/>
    <w:rsid w:val="64302631"/>
    <w:rsid w:val="661B26CA"/>
    <w:rsid w:val="67F23114"/>
    <w:rsid w:val="6A3F00D0"/>
    <w:rsid w:val="6A5D0F7F"/>
    <w:rsid w:val="6CCF6716"/>
    <w:rsid w:val="6F00057D"/>
    <w:rsid w:val="6F36781A"/>
    <w:rsid w:val="6F4961DB"/>
    <w:rsid w:val="6F501CC8"/>
    <w:rsid w:val="6F625911"/>
    <w:rsid w:val="700476BD"/>
    <w:rsid w:val="714A41EC"/>
    <w:rsid w:val="76E16E9F"/>
    <w:rsid w:val="779931F9"/>
    <w:rsid w:val="782D34DF"/>
    <w:rsid w:val="79D23B9B"/>
    <w:rsid w:val="7AF06357"/>
    <w:rsid w:val="7B105882"/>
    <w:rsid w:val="7B3B4FD4"/>
    <w:rsid w:val="7BCD2961"/>
    <w:rsid w:val="7DA641BA"/>
    <w:rsid w:val="7E2B5318"/>
    <w:rsid w:val="7EA41D25"/>
    <w:rsid w:val="7F4F32E6"/>
    <w:rsid w:val="7FBA5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12391</Words>
  <Characters>12521</Characters>
  <Lines>1</Lines>
  <Paragraphs>1</Paragraphs>
  <TotalTime>2</TotalTime>
  <ScaleCrop>false</ScaleCrop>
  <LinksUpToDate>false</LinksUpToDate>
  <CharactersWithSpaces>12722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miss秋秋</cp:lastModifiedBy>
  <cp:lastPrinted>2021-01-06T08:23:00Z</cp:lastPrinted>
  <dcterms:modified xsi:type="dcterms:W3CDTF">2026-03-19T10:44:30Z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2231C0A983B3498FA0B8581B4C3AAE15_13</vt:lpwstr>
  </property>
  <property fmtid="{D5CDD505-2E9C-101B-9397-08002B2CF9AE}" pid="4" name="KSOTemplateDocerSaveRecord">
    <vt:lpwstr>eyJoZGlkIjoiMzEwNTM5NzYwMDRjMzkwZTVkZjY2ODkwMGIxNGU0OTUiLCJ1c2VySWQiOiI1ODkzNTM0NDIifQ==</vt:lpwstr>
  </property>
</Properties>
</file>